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3C98BA" w14:textId="7FC731BB" w:rsidR="00451F02" w:rsidRPr="00541503" w:rsidRDefault="00DC06DA" w:rsidP="00636B5D">
      <w:pPr>
        <w:pStyle w:val="Heading1"/>
        <w:spacing w:after="120" w:line="240" w:lineRule="atLeast"/>
        <w:jc w:val="center"/>
        <w:rPr>
          <w:rFonts w:ascii="Cambria" w:hAnsi="Cambria"/>
          <w:sz w:val="24"/>
        </w:rPr>
      </w:pPr>
      <w:r w:rsidRPr="00541503">
        <w:rPr>
          <w:rFonts w:ascii="Cambria" w:hAnsi="Cambria"/>
          <w:sz w:val="24"/>
        </w:rPr>
        <w:t>Developing a Theory of Action</w:t>
      </w:r>
      <w:r w:rsidR="00405868" w:rsidRPr="00541503">
        <w:rPr>
          <w:rFonts w:ascii="Cambria" w:hAnsi="Cambria"/>
          <w:sz w:val="24"/>
        </w:rPr>
        <w:t xml:space="preserve"> and Logic Model</w:t>
      </w:r>
    </w:p>
    <w:p w14:paraId="09F41B8D" w14:textId="7046D8B7" w:rsidR="003109D7" w:rsidRPr="00541503" w:rsidRDefault="00966925" w:rsidP="00FA2DBC">
      <w:pPr>
        <w:pStyle w:val="Heading2"/>
        <w:spacing w:after="40" w:line="240" w:lineRule="atLeast"/>
        <w:jc w:val="center"/>
        <w:rPr>
          <w:rFonts w:ascii="Cambria" w:hAnsi="Cambria"/>
          <w:sz w:val="22"/>
        </w:rPr>
      </w:pPr>
      <w:r w:rsidRPr="00541503">
        <w:rPr>
          <w:rFonts w:ascii="Cambria" w:hAnsi="Cambria"/>
          <w:sz w:val="22"/>
        </w:rPr>
        <w:t xml:space="preserve">Virtual Meeting </w:t>
      </w:r>
      <w:r w:rsidR="00E72C4D" w:rsidRPr="00541503">
        <w:rPr>
          <w:rFonts w:ascii="Cambria" w:hAnsi="Cambria"/>
          <w:sz w:val="22"/>
        </w:rPr>
        <w:t>Facilitat</w:t>
      </w:r>
      <w:r w:rsidRPr="00541503">
        <w:rPr>
          <w:rFonts w:ascii="Cambria" w:hAnsi="Cambria"/>
          <w:sz w:val="22"/>
        </w:rPr>
        <w:t>ion</w:t>
      </w:r>
      <w:r w:rsidR="00E72C4D" w:rsidRPr="00541503">
        <w:rPr>
          <w:rFonts w:ascii="Cambria" w:hAnsi="Cambria"/>
          <w:sz w:val="22"/>
        </w:rPr>
        <w:t xml:space="preserve"> Guide</w:t>
      </w:r>
    </w:p>
    <w:p w14:paraId="1E242A72" w14:textId="7936F20C" w:rsidR="00D0527F" w:rsidRPr="00541503" w:rsidRDefault="00E72C4D" w:rsidP="00FA2DBC">
      <w:pPr>
        <w:pStyle w:val="Heading2"/>
        <w:spacing w:after="0" w:line="240" w:lineRule="atLeast"/>
        <w:jc w:val="center"/>
        <w:rPr>
          <w:rFonts w:ascii="Cambria" w:hAnsi="Cambria"/>
          <w:sz w:val="22"/>
        </w:rPr>
      </w:pPr>
      <w:r w:rsidRPr="00541503">
        <w:rPr>
          <w:rFonts w:ascii="Cambria" w:hAnsi="Cambria"/>
          <w:sz w:val="22"/>
        </w:rPr>
        <w:t>[Date], [</w:t>
      </w:r>
      <w:r w:rsidR="00447A2E" w:rsidRPr="00541503">
        <w:rPr>
          <w:rFonts w:ascii="Cambria" w:hAnsi="Cambria"/>
          <w:sz w:val="22"/>
        </w:rPr>
        <w:t xml:space="preserve">Approx. </w:t>
      </w:r>
      <w:r w:rsidR="00E068A8" w:rsidRPr="00541503">
        <w:rPr>
          <w:rFonts w:ascii="Cambria" w:hAnsi="Cambria"/>
          <w:sz w:val="22"/>
        </w:rPr>
        <w:t>120</w:t>
      </w:r>
      <w:r w:rsidR="00502D9A" w:rsidRPr="00541503">
        <w:rPr>
          <w:rFonts w:ascii="Cambria" w:hAnsi="Cambria"/>
          <w:sz w:val="22"/>
        </w:rPr>
        <w:t>-</w:t>
      </w:r>
      <w:r w:rsidRPr="00541503">
        <w:rPr>
          <w:rFonts w:ascii="Cambria" w:hAnsi="Cambria"/>
          <w:sz w:val="22"/>
        </w:rPr>
        <w:t>Minute Time Slot]</w:t>
      </w:r>
    </w:p>
    <w:p w14:paraId="69238316" w14:textId="588E6455" w:rsidR="00426968" w:rsidRPr="00CF4184" w:rsidRDefault="00426968" w:rsidP="00426968">
      <w:pPr>
        <w:pStyle w:val="Heading3"/>
        <w:spacing w:before="0" w:after="0" w:line="240" w:lineRule="auto"/>
        <w:rPr>
          <w:sz w:val="22"/>
          <w:szCs w:val="22"/>
        </w:rPr>
      </w:pPr>
      <w:r w:rsidRPr="00CF4184">
        <w:rPr>
          <w:sz w:val="22"/>
          <w:szCs w:val="22"/>
        </w:rPr>
        <w:t>Objectives:</w:t>
      </w:r>
    </w:p>
    <w:p w14:paraId="4B1B6021" w14:textId="7E393A69" w:rsidR="00405868" w:rsidRPr="00405868" w:rsidRDefault="00405868" w:rsidP="00405868">
      <w:pPr>
        <w:pStyle w:val="N1-1stBullet"/>
        <w:ind w:left="288" w:hanging="288"/>
      </w:pPr>
      <w:r>
        <w:t>I</w:t>
      </w:r>
      <w:r w:rsidRPr="00405868">
        <w:t>dentify essential components of a theory of action and logic model</w:t>
      </w:r>
    </w:p>
    <w:p w14:paraId="7443C1EE" w14:textId="77777777" w:rsidR="00405868" w:rsidRPr="00405868" w:rsidRDefault="00405868" w:rsidP="00405868">
      <w:pPr>
        <w:pStyle w:val="N1-1stBullet"/>
        <w:ind w:left="288" w:hanging="288"/>
      </w:pPr>
      <w:r w:rsidRPr="00405868">
        <w:t>Understand how to develop a theory of action and logic model</w:t>
      </w:r>
    </w:p>
    <w:p w14:paraId="6673AF89" w14:textId="77777777" w:rsidR="00405868" w:rsidRPr="00405868" w:rsidRDefault="00405868" w:rsidP="00405868">
      <w:pPr>
        <w:pStyle w:val="N1-1stBullet"/>
        <w:ind w:left="288" w:hanging="288"/>
      </w:pPr>
      <w:r w:rsidRPr="00405868">
        <w:t>Using concepts from today’s session, develop concrete goals and create an initial theory of action and logic model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328612"/>
          <w:right w:val="none" w:sz="0" w:space="0" w:color="auto"/>
          <w:insideH w:val="none" w:sz="0" w:space="0" w:color="auto"/>
          <w:insideV w:val="single" w:sz="4" w:space="0" w:color="328612"/>
        </w:tblBorders>
        <w:tblLayout w:type="fixed"/>
        <w:tblLook w:val="04A0" w:firstRow="1" w:lastRow="0" w:firstColumn="1" w:lastColumn="0" w:noHBand="0" w:noVBand="1"/>
      </w:tblPr>
      <w:tblGrid>
        <w:gridCol w:w="950"/>
        <w:gridCol w:w="1814"/>
        <w:gridCol w:w="1584"/>
        <w:gridCol w:w="7517"/>
        <w:gridCol w:w="2102"/>
      </w:tblGrid>
      <w:tr w:rsidR="004E02AC" w:rsidRPr="00CF4184" w14:paraId="06D83C7E" w14:textId="77777777" w:rsidTr="002947AB">
        <w:trPr>
          <w:tblHeader/>
        </w:trPr>
        <w:tc>
          <w:tcPr>
            <w:tcW w:w="950" w:type="dxa"/>
            <w:tcBorders>
              <w:top w:val="nil"/>
              <w:bottom w:val="single" w:sz="12" w:space="0" w:color="328612"/>
              <w:right w:val="nil"/>
            </w:tcBorders>
          </w:tcPr>
          <w:p w14:paraId="3BD3CC6A" w14:textId="0DC1283C" w:rsidR="004E02AC" w:rsidRPr="00CF4184" w:rsidRDefault="004E02AC" w:rsidP="00023E40">
            <w:pPr>
              <w:pStyle w:val="Heading3"/>
              <w:spacing w:before="60" w:after="60"/>
              <w:ind w:left="0" w:firstLine="0"/>
              <w:jc w:val="center"/>
              <w:outlineLvl w:val="2"/>
              <w:rPr>
                <w:rFonts w:asciiTheme="minorHAnsi" w:hAnsiTheme="minorHAnsi"/>
                <w:sz w:val="22"/>
                <w:szCs w:val="22"/>
              </w:rPr>
            </w:pPr>
            <w:r w:rsidRPr="00CF4184">
              <w:rPr>
                <w:rFonts w:asciiTheme="minorHAnsi" w:hAnsiTheme="minorHAnsi"/>
                <w:sz w:val="22"/>
                <w:szCs w:val="22"/>
              </w:rPr>
              <w:t>Time</w:t>
            </w:r>
            <w:r w:rsidR="00807BFF" w:rsidRPr="00CF4184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12" w:space="0" w:color="328612"/>
              <w:right w:val="nil"/>
            </w:tcBorders>
          </w:tcPr>
          <w:p w14:paraId="4755DB6B" w14:textId="6B962B91" w:rsidR="004E02AC" w:rsidRPr="00CF4184" w:rsidRDefault="004E02AC" w:rsidP="00023E40">
            <w:pPr>
              <w:pStyle w:val="Heading3"/>
              <w:spacing w:before="60" w:after="60"/>
              <w:ind w:left="0" w:firstLine="0"/>
              <w:jc w:val="center"/>
              <w:outlineLvl w:val="2"/>
              <w:rPr>
                <w:rFonts w:asciiTheme="minorHAnsi" w:hAnsiTheme="minorHAnsi"/>
                <w:sz w:val="22"/>
                <w:szCs w:val="22"/>
              </w:rPr>
            </w:pPr>
            <w:r w:rsidRPr="00CF4184">
              <w:rPr>
                <w:rFonts w:asciiTheme="minorHAnsi" w:hAnsiTheme="minorHAnsi"/>
                <w:sz w:val="22"/>
                <w:szCs w:val="22"/>
              </w:rPr>
              <w:t>Topic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12" w:space="0" w:color="328612"/>
              <w:right w:val="nil"/>
            </w:tcBorders>
          </w:tcPr>
          <w:p w14:paraId="43CF7AB4" w14:textId="70EA18C4" w:rsidR="004E02AC" w:rsidRPr="00CF4184" w:rsidRDefault="004E02AC" w:rsidP="00023E40">
            <w:pPr>
              <w:pStyle w:val="Heading3"/>
              <w:spacing w:before="60" w:after="60"/>
              <w:ind w:left="0" w:firstLine="0"/>
              <w:jc w:val="center"/>
              <w:outlineLvl w:val="2"/>
              <w:rPr>
                <w:rFonts w:asciiTheme="minorHAnsi" w:hAnsiTheme="minorHAnsi"/>
                <w:sz w:val="22"/>
                <w:szCs w:val="22"/>
              </w:rPr>
            </w:pPr>
            <w:r w:rsidRPr="00CF4184">
              <w:rPr>
                <w:rFonts w:asciiTheme="minorHAnsi" w:hAnsiTheme="minorHAnsi"/>
                <w:sz w:val="22"/>
                <w:szCs w:val="22"/>
              </w:rPr>
              <w:t>Activity</w:t>
            </w:r>
          </w:p>
        </w:tc>
        <w:tc>
          <w:tcPr>
            <w:tcW w:w="7517" w:type="dxa"/>
            <w:tcBorders>
              <w:top w:val="nil"/>
              <w:left w:val="nil"/>
              <w:bottom w:val="single" w:sz="12" w:space="0" w:color="328612"/>
              <w:right w:val="nil"/>
            </w:tcBorders>
          </w:tcPr>
          <w:p w14:paraId="09A31546" w14:textId="7C03588F" w:rsidR="004E02AC" w:rsidRPr="00CF4184" w:rsidRDefault="004E02AC" w:rsidP="00023E40">
            <w:pPr>
              <w:pStyle w:val="Heading3"/>
              <w:spacing w:before="60" w:after="60"/>
              <w:ind w:left="0" w:firstLine="0"/>
              <w:jc w:val="center"/>
              <w:outlineLvl w:val="2"/>
              <w:rPr>
                <w:rFonts w:asciiTheme="minorHAnsi" w:hAnsiTheme="minorHAnsi"/>
                <w:sz w:val="22"/>
                <w:szCs w:val="22"/>
              </w:rPr>
            </w:pPr>
            <w:r w:rsidRPr="00CF4184">
              <w:rPr>
                <w:rFonts w:asciiTheme="minorHAnsi" w:hAnsiTheme="minorHAnsi"/>
                <w:sz w:val="22"/>
                <w:szCs w:val="22"/>
              </w:rPr>
              <w:t>Learning Objectives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12" w:space="0" w:color="328612"/>
            </w:tcBorders>
          </w:tcPr>
          <w:p w14:paraId="5073D5A7" w14:textId="1EE7578B" w:rsidR="004E02AC" w:rsidRPr="00CF4184" w:rsidRDefault="004E02AC" w:rsidP="00023E40">
            <w:pPr>
              <w:pStyle w:val="Heading3"/>
              <w:spacing w:before="60" w:after="60"/>
              <w:ind w:left="0" w:firstLine="0"/>
              <w:jc w:val="center"/>
              <w:outlineLvl w:val="2"/>
              <w:rPr>
                <w:rFonts w:asciiTheme="minorHAnsi" w:hAnsiTheme="minorHAnsi"/>
                <w:sz w:val="22"/>
                <w:szCs w:val="22"/>
              </w:rPr>
            </w:pPr>
            <w:r w:rsidRPr="00CF4184">
              <w:rPr>
                <w:rFonts w:asciiTheme="minorHAnsi" w:hAnsiTheme="minorHAnsi"/>
                <w:sz w:val="22"/>
                <w:szCs w:val="22"/>
              </w:rPr>
              <w:t>Resources</w:t>
            </w:r>
          </w:p>
        </w:tc>
      </w:tr>
      <w:tr w:rsidR="004E02AC" w:rsidRPr="00CF4184" w14:paraId="7CF03795" w14:textId="77777777" w:rsidTr="00444CAF">
        <w:trPr>
          <w:trHeight w:val="1187"/>
        </w:trPr>
        <w:tc>
          <w:tcPr>
            <w:tcW w:w="950" w:type="dxa"/>
            <w:tcBorders>
              <w:top w:val="single" w:sz="12" w:space="0" w:color="328612"/>
            </w:tcBorders>
            <w:shd w:val="clear" w:color="auto" w:fill="EAF4EF"/>
          </w:tcPr>
          <w:p w14:paraId="6AA02923" w14:textId="6BB83A00" w:rsidR="004E02AC" w:rsidRPr="002947AB" w:rsidRDefault="006C74E5" w:rsidP="00023E40">
            <w:pPr>
              <w:pStyle w:val="TableText"/>
              <w:spacing w:after="240" w:line="240" w:lineRule="atLeast"/>
              <w:rPr>
                <w:rFonts w:ascii="Cambria" w:hAnsi="Cambria"/>
                <w:b/>
                <w:color w:val="2F4550"/>
              </w:rPr>
            </w:pPr>
            <w:r w:rsidRPr="002947AB">
              <w:rPr>
                <w:rFonts w:ascii="Cambria" w:hAnsi="Cambria"/>
                <w:b/>
                <w:color w:val="2F4550"/>
              </w:rPr>
              <w:t>5</w:t>
            </w:r>
            <w:r w:rsidR="00371F24" w:rsidRPr="002947AB">
              <w:rPr>
                <w:rFonts w:ascii="Cambria" w:hAnsi="Cambria"/>
                <w:b/>
                <w:color w:val="2F4550"/>
              </w:rPr>
              <w:t xml:space="preserve"> </w:t>
            </w:r>
            <w:r w:rsidR="004E02AC" w:rsidRPr="002947AB">
              <w:rPr>
                <w:rFonts w:ascii="Cambria" w:hAnsi="Cambria"/>
                <w:b/>
                <w:color w:val="2F4550"/>
              </w:rPr>
              <w:t>min.</w:t>
            </w:r>
          </w:p>
        </w:tc>
        <w:tc>
          <w:tcPr>
            <w:tcW w:w="1814" w:type="dxa"/>
            <w:tcBorders>
              <w:top w:val="single" w:sz="12" w:space="0" w:color="328612"/>
            </w:tcBorders>
            <w:shd w:val="clear" w:color="auto" w:fill="EAF4EF"/>
          </w:tcPr>
          <w:p w14:paraId="1D57081F" w14:textId="45015492" w:rsidR="004E02AC" w:rsidRPr="002947AB" w:rsidRDefault="004E02AC" w:rsidP="00023E40">
            <w:pPr>
              <w:pStyle w:val="TableText"/>
              <w:spacing w:after="240" w:line="240" w:lineRule="atLeast"/>
              <w:rPr>
                <w:rFonts w:ascii="Cambria" w:hAnsi="Cambria"/>
                <w:color w:val="2F4550"/>
              </w:rPr>
            </w:pPr>
            <w:r w:rsidRPr="002947AB">
              <w:rPr>
                <w:rFonts w:ascii="Cambria" w:hAnsi="Cambria"/>
                <w:color w:val="2F4550"/>
              </w:rPr>
              <w:t>Welcome and Introductions</w:t>
            </w:r>
          </w:p>
        </w:tc>
        <w:tc>
          <w:tcPr>
            <w:tcW w:w="1584" w:type="dxa"/>
            <w:tcBorders>
              <w:top w:val="single" w:sz="12" w:space="0" w:color="328612"/>
            </w:tcBorders>
            <w:shd w:val="clear" w:color="auto" w:fill="EAF4EF"/>
          </w:tcPr>
          <w:p w14:paraId="2EDF5E69" w14:textId="77777777" w:rsidR="004E02AC" w:rsidRPr="002947AB" w:rsidRDefault="004E02AC" w:rsidP="00023E40">
            <w:pPr>
              <w:pStyle w:val="TableText"/>
              <w:spacing w:after="240" w:line="240" w:lineRule="atLeast"/>
              <w:rPr>
                <w:rFonts w:ascii="Cambria" w:hAnsi="Cambria"/>
                <w:color w:val="2F4550"/>
              </w:rPr>
            </w:pPr>
          </w:p>
        </w:tc>
        <w:tc>
          <w:tcPr>
            <w:tcW w:w="7517" w:type="dxa"/>
            <w:tcBorders>
              <w:top w:val="single" w:sz="12" w:space="0" w:color="328612"/>
            </w:tcBorders>
            <w:shd w:val="clear" w:color="auto" w:fill="EAF4EF"/>
          </w:tcPr>
          <w:p w14:paraId="269AD519" w14:textId="3A465389" w:rsidR="00F566B6" w:rsidRPr="00CF4184" w:rsidRDefault="006C74E5" w:rsidP="00023E40">
            <w:pPr>
              <w:pStyle w:val="N1-1stBullet"/>
              <w:spacing w:after="240" w:line="240" w:lineRule="atLeast"/>
              <w:ind w:left="288" w:hanging="288"/>
            </w:pPr>
            <w:r w:rsidRPr="00CF4184">
              <w:t xml:space="preserve">Welcome participants and provide time for new participants to introduce themselves. </w:t>
            </w:r>
            <w:r w:rsidR="00426968" w:rsidRPr="00CF4184">
              <w:t xml:space="preserve">Ask </w:t>
            </w:r>
            <w:r w:rsidRPr="00CF4184">
              <w:t>new</w:t>
            </w:r>
            <w:r w:rsidR="00426968" w:rsidRPr="00CF4184">
              <w:t xml:space="preserve"> member</w:t>
            </w:r>
            <w:r w:rsidRPr="00CF4184">
              <w:t>s</w:t>
            </w:r>
            <w:r w:rsidR="00426968" w:rsidRPr="00CF4184">
              <w:t xml:space="preserve"> to </w:t>
            </w:r>
            <w:r w:rsidR="008D72FA" w:rsidRPr="00CF4184">
              <w:t>share</w:t>
            </w:r>
            <w:r w:rsidRPr="00CF4184">
              <w:t xml:space="preserve"> their n</w:t>
            </w:r>
            <w:r w:rsidR="00F566B6" w:rsidRPr="00CF4184">
              <w:t>ame</w:t>
            </w:r>
            <w:r w:rsidRPr="00CF4184">
              <w:t>, p</w:t>
            </w:r>
            <w:r w:rsidR="00F566B6" w:rsidRPr="00CF4184">
              <w:t>osition/title</w:t>
            </w:r>
            <w:r w:rsidRPr="00CF4184">
              <w:t>, o</w:t>
            </w:r>
            <w:r w:rsidR="00426968" w:rsidRPr="00CF4184">
              <w:t>rganization affiliation</w:t>
            </w:r>
            <w:r w:rsidRPr="00CF4184">
              <w:t>, and c</w:t>
            </w:r>
            <w:r w:rsidR="00F566B6" w:rsidRPr="00CF4184">
              <w:t>ore job responsibilities</w:t>
            </w:r>
            <w:r w:rsidR="00426968" w:rsidRPr="00CF4184">
              <w:t>/</w:t>
            </w:r>
            <w:r w:rsidR="00F566B6" w:rsidRPr="00CF4184">
              <w:t>expertise</w:t>
            </w:r>
            <w:r w:rsidR="00D9433B">
              <w:t>.</w:t>
            </w:r>
          </w:p>
          <w:p w14:paraId="4CD062A0" w14:textId="7EDE6E52" w:rsidR="00A51C35" w:rsidRPr="00CF4184" w:rsidRDefault="00447A2E" w:rsidP="00023E40">
            <w:pPr>
              <w:pStyle w:val="N1-1stBullet"/>
              <w:spacing w:after="240" w:line="240" w:lineRule="atLeast"/>
              <w:ind w:left="288" w:hanging="288"/>
            </w:pPr>
            <w:r w:rsidRPr="00CF4184">
              <w:t>Summarize</w:t>
            </w:r>
            <w:r w:rsidR="006C74E5" w:rsidRPr="00CF4184">
              <w:t xml:space="preserve"> the previous meeting objectives and outcomes. </w:t>
            </w:r>
          </w:p>
          <w:p w14:paraId="4A35B11E" w14:textId="26177BEC" w:rsidR="00ED4383" w:rsidRPr="00CF4184" w:rsidRDefault="006C74E5" w:rsidP="00023E40">
            <w:pPr>
              <w:pStyle w:val="N1-1stBullet"/>
              <w:spacing w:after="240" w:line="240" w:lineRule="atLeast"/>
              <w:ind w:left="288" w:hanging="288"/>
            </w:pPr>
            <w:r w:rsidRPr="00CF4184">
              <w:t>Introduce key objectives for this meeting (see above)</w:t>
            </w:r>
            <w:r w:rsidR="000E396C">
              <w:t>.</w:t>
            </w:r>
          </w:p>
        </w:tc>
        <w:tc>
          <w:tcPr>
            <w:tcW w:w="2102" w:type="dxa"/>
            <w:tcBorders>
              <w:top w:val="single" w:sz="12" w:space="0" w:color="328612"/>
            </w:tcBorders>
            <w:shd w:val="clear" w:color="auto" w:fill="EAF4EF"/>
          </w:tcPr>
          <w:p w14:paraId="08D8B6FA" w14:textId="7D10CA72" w:rsidR="00BB6C66" w:rsidRPr="00CF4184" w:rsidRDefault="00BB6C66" w:rsidP="00023E40">
            <w:pPr>
              <w:pStyle w:val="N1-1stBullet"/>
              <w:spacing w:after="240" w:line="240" w:lineRule="atLeast"/>
              <w:ind w:left="288" w:hanging="288"/>
            </w:pPr>
            <w:r w:rsidRPr="00CF4184">
              <w:t>Agenda</w:t>
            </w:r>
          </w:p>
        </w:tc>
      </w:tr>
      <w:tr w:rsidR="00E72C4D" w:rsidRPr="00CF4184" w14:paraId="109A205C" w14:textId="77777777" w:rsidTr="002947AB">
        <w:tc>
          <w:tcPr>
            <w:tcW w:w="950" w:type="dxa"/>
          </w:tcPr>
          <w:p w14:paraId="6F58F610" w14:textId="1086D6DB" w:rsidR="00E72C4D" w:rsidRPr="002947AB" w:rsidRDefault="00371F24" w:rsidP="00023E40">
            <w:pPr>
              <w:pStyle w:val="TableText"/>
              <w:spacing w:after="240" w:line="240" w:lineRule="atLeast"/>
              <w:rPr>
                <w:rFonts w:ascii="Cambria" w:hAnsi="Cambria"/>
                <w:b/>
                <w:color w:val="2F4550"/>
              </w:rPr>
            </w:pPr>
            <w:r w:rsidRPr="002947AB">
              <w:rPr>
                <w:rFonts w:ascii="Cambria" w:hAnsi="Cambria"/>
                <w:b/>
                <w:color w:val="2F4550"/>
              </w:rPr>
              <w:t>2</w:t>
            </w:r>
            <w:r w:rsidR="00856F77" w:rsidRPr="002947AB">
              <w:rPr>
                <w:rFonts w:ascii="Cambria" w:hAnsi="Cambria"/>
                <w:b/>
                <w:color w:val="2F4550"/>
              </w:rPr>
              <w:t>5</w:t>
            </w:r>
            <w:r w:rsidR="00447A2E" w:rsidRPr="002947AB">
              <w:rPr>
                <w:rFonts w:ascii="Cambria" w:hAnsi="Cambria"/>
                <w:b/>
                <w:color w:val="2F4550"/>
              </w:rPr>
              <w:t xml:space="preserve"> </w:t>
            </w:r>
            <w:r w:rsidR="00426968" w:rsidRPr="002947AB">
              <w:rPr>
                <w:rFonts w:ascii="Cambria" w:hAnsi="Cambria"/>
                <w:b/>
                <w:color w:val="2F4550"/>
              </w:rPr>
              <w:t>min.</w:t>
            </w:r>
          </w:p>
        </w:tc>
        <w:tc>
          <w:tcPr>
            <w:tcW w:w="1814" w:type="dxa"/>
          </w:tcPr>
          <w:p w14:paraId="42E4A9A4" w14:textId="481D9C5E" w:rsidR="00E72C4D" w:rsidRPr="002947AB" w:rsidRDefault="00DC06DA" w:rsidP="00023E40">
            <w:pPr>
              <w:pStyle w:val="TableText"/>
              <w:spacing w:after="240" w:line="240" w:lineRule="atLeast"/>
              <w:rPr>
                <w:rFonts w:ascii="Cambria" w:hAnsi="Cambria"/>
                <w:color w:val="2F4550"/>
              </w:rPr>
            </w:pPr>
            <w:r w:rsidRPr="002947AB">
              <w:rPr>
                <w:rFonts w:ascii="Cambria" w:hAnsi="Cambria"/>
                <w:color w:val="2F4550"/>
              </w:rPr>
              <w:t>Developing a Theory of Action</w:t>
            </w:r>
            <w:r w:rsidR="00060E7E">
              <w:rPr>
                <w:rFonts w:ascii="Cambria" w:hAnsi="Cambria"/>
                <w:color w:val="2F4550"/>
              </w:rPr>
              <w:t xml:space="preserve"> and Logic Model</w:t>
            </w:r>
          </w:p>
        </w:tc>
        <w:tc>
          <w:tcPr>
            <w:tcW w:w="1584" w:type="dxa"/>
          </w:tcPr>
          <w:p w14:paraId="594CCCB9" w14:textId="6E5EE75C" w:rsidR="00E72C4D" w:rsidRPr="002947AB" w:rsidRDefault="00332592" w:rsidP="00023E40">
            <w:pPr>
              <w:pStyle w:val="TableText"/>
              <w:spacing w:after="240" w:line="240" w:lineRule="atLeast"/>
              <w:rPr>
                <w:rFonts w:ascii="Cambria" w:hAnsi="Cambria"/>
                <w:color w:val="2F4550"/>
              </w:rPr>
            </w:pPr>
            <w:r w:rsidRPr="002947AB">
              <w:rPr>
                <w:rFonts w:ascii="Cambria" w:hAnsi="Cambria"/>
                <w:color w:val="2F4550"/>
              </w:rPr>
              <w:t>Presentation</w:t>
            </w:r>
          </w:p>
        </w:tc>
        <w:tc>
          <w:tcPr>
            <w:tcW w:w="7517" w:type="dxa"/>
          </w:tcPr>
          <w:p w14:paraId="05C3955A" w14:textId="62BFCD2D" w:rsidR="00E440CD" w:rsidRPr="00CF4184" w:rsidRDefault="009B3ABE" w:rsidP="00023E40">
            <w:pPr>
              <w:pStyle w:val="N1-1stBullet"/>
              <w:spacing w:after="240" w:line="240" w:lineRule="atLeast"/>
              <w:ind w:left="288" w:hanging="288"/>
            </w:pPr>
            <w:r w:rsidRPr="00CF4184">
              <w:t xml:space="preserve">Using the </w:t>
            </w:r>
            <w:r w:rsidR="00EB6B3A">
              <w:t>PowerPoint (</w:t>
            </w:r>
            <w:r w:rsidRPr="00CF4184">
              <w:t>PPT</w:t>
            </w:r>
            <w:r w:rsidR="00EB6B3A">
              <w:t>)</w:t>
            </w:r>
            <w:r w:rsidRPr="00CF4184">
              <w:t xml:space="preserve"> presentation, </w:t>
            </w:r>
            <w:r w:rsidR="00094750" w:rsidRPr="00CF4184">
              <w:t xml:space="preserve">provide an overview </w:t>
            </w:r>
            <w:r w:rsidR="00DC06DA" w:rsidRPr="00CF4184">
              <w:t>of theories of action</w:t>
            </w:r>
            <w:r w:rsidR="00E13DE4">
              <w:t xml:space="preserve"> and logic models</w:t>
            </w:r>
            <w:r w:rsidR="00DC06DA" w:rsidRPr="00CF4184">
              <w:t xml:space="preserve">. </w:t>
            </w:r>
          </w:p>
          <w:p w14:paraId="435F72C3" w14:textId="7F537B4C" w:rsidR="00A1670B" w:rsidRPr="00CF4184" w:rsidRDefault="009B3ABE" w:rsidP="00023E40">
            <w:pPr>
              <w:pStyle w:val="N1-1stBullet"/>
              <w:spacing w:after="240" w:line="240" w:lineRule="atLeast"/>
              <w:ind w:left="288" w:hanging="288"/>
            </w:pPr>
            <w:r w:rsidRPr="00CF4184">
              <w:t>Allow time for discussion and Q&amp;A</w:t>
            </w:r>
            <w:r w:rsidR="0030335F">
              <w:t>s</w:t>
            </w:r>
            <w:r w:rsidRPr="00CF4184">
              <w:t>. Ask participants to shar</w:t>
            </w:r>
            <w:r w:rsidR="00A1670B" w:rsidRPr="00CF4184">
              <w:t xml:space="preserve">e personal experiences </w:t>
            </w:r>
            <w:r w:rsidR="00DC06DA" w:rsidRPr="00CF4184">
              <w:t>when they may have developed a theory of action</w:t>
            </w:r>
            <w:r w:rsidR="00E13DE4">
              <w:t xml:space="preserve"> and/or logic model</w:t>
            </w:r>
            <w:r w:rsidR="00DC06DA" w:rsidRPr="00CF4184">
              <w:t>.</w:t>
            </w:r>
          </w:p>
          <w:p w14:paraId="02024B33" w14:textId="7E41A6F6" w:rsidR="00DC06DA" w:rsidRPr="00CF4184" w:rsidRDefault="00094750" w:rsidP="00023E40">
            <w:pPr>
              <w:pStyle w:val="N2-2ndBullet"/>
              <w:spacing w:after="240"/>
            </w:pPr>
            <w:r w:rsidRPr="00CF4184">
              <w:t xml:space="preserve">What examples would others like to share about your own experiences with </w:t>
            </w:r>
            <w:r w:rsidRPr="002947AB">
              <w:t>the</w:t>
            </w:r>
            <w:r w:rsidR="00DC06DA" w:rsidRPr="002947AB">
              <w:t>ories</w:t>
            </w:r>
            <w:r w:rsidR="00DC06DA" w:rsidRPr="00CF4184">
              <w:t xml:space="preserve"> of action</w:t>
            </w:r>
            <w:r w:rsidR="002D54B1">
              <w:t>/logic models</w:t>
            </w:r>
            <w:r w:rsidRPr="00CF4184">
              <w:t xml:space="preserve">? </w:t>
            </w:r>
          </w:p>
          <w:p w14:paraId="4C0D1A98" w14:textId="77777777" w:rsidR="00DC06DA" w:rsidRPr="00CF4184" w:rsidRDefault="00094750" w:rsidP="00023E40">
            <w:pPr>
              <w:pStyle w:val="N2-2ndBullet"/>
              <w:spacing w:after="240"/>
            </w:pPr>
            <w:r w:rsidRPr="00CF4184">
              <w:t>How was the process similar or different than what we described?</w:t>
            </w:r>
          </w:p>
          <w:p w14:paraId="7256AE5E" w14:textId="5CCB508C" w:rsidR="009B3ABE" w:rsidRPr="00CF4184" w:rsidRDefault="00DC06DA" w:rsidP="00023E40">
            <w:pPr>
              <w:pStyle w:val="N2-2ndBullet"/>
              <w:spacing w:after="240"/>
            </w:pPr>
            <w:r w:rsidRPr="00CF4184">
              <w:t>What questions or ideas emerge from this presentation that you would like to discuss in more depth?</w:t>
            </w:r>
          </w:p>
        </w:tc>
        <w:tc>
          <w:tcPr>
            <w:tcW w:w="2102" w:type="dxa"/>
          </w:tcPr>
          <w:p w14:paraId="026C5233" w14:textId="602F2BC8" w:rsidR="00E72C4D" w:rsidRPr="00CF4184" w:rsidRDefault="009312C8" w:rsidP="00023E40">
            <w:pPr>
              <w:pStyle w:val="N1-1stBullet"/>
              <w:spacing w:after="240" w:line="240" w:lineRule="atLeast"/>
              <w:ind w:left="288" w:hanging="288"/>
            </w:pPr>
            <w:r w:rsidRPr="00CF4184">
              <w:t>PPT Presentation</w:t>
            </w:r>
          </w:p>
        </w:tc>
      </w:tr>
      <w:tr w:rsidR="00E72C4D" w:rsidRPr="00CF4184" w14:paraId="0E64693C" w14:textId="77777777" w:rsidTr="00444CAF">
        <w:tc>
          <w:tcPr>
            <w:tcW w:w="950" w:type="dxa"/>
            <w:shd w:val="clear" w:color="auto" w:fill="EAF4EF"/>
          </w:tcPr>
          <w:p w14:paraId="07F4274A" w14:textId="7DC5DD02" w:rsidR="00E72C4D" w:rsidRPr="002947AB" w:rsidRDefault="006E2731" w:rsidP="00023E40">
            <w:pPr>
              <w:pStyle w:val="TableText"/>
              <w:spacing w:after="240" w:line="240" w:lineRule="atLeast"/>
              <w:rPr>
                <w:rFonts w:ascii="Cambria" w:hAnsi="Cambria"/>
                <w:b/>
                <w:color w:val="2F4550"/>
              </w:rPr>
            </w:pPr>
            <w:r w:rsidRPr="002947AB">
              <w:rPr>
                <w:rFonts w:ascii="Cambria" w:hAnsi="Cambria"/>
                <w:b/>
                <w:color w:val="2F4550"/>
              </w:rPr>
              <w:lastRenderedPageBreak/>
              <w:t>60 min.</w:t>
            </w:r>
          </w:p>
        </w:tc>
        <w:tc>
          <w:tcPr>
            <w:tcW w:w="1814" w:type="dxa"/>
            <w:shd w:val="clear" w:color="auto" w:fill="EAF4EF"/>
          </w:tcPr>
          <w:p w14:paraId="3C93E83F" w14:textId="27D7BF66" w:rsidR="00E72C4D" w:rsidRPr="002947AB" w:rsidRDefault="00E72C4D" w:rsidP="00023E40">
            <w:pPr>
              <w:pStyle w:val="TableText"/>
              <w:spacing w:after="240" w:line="240" w:lineRule="atLeast"/>
              <w:rPr>
                <w:rFonts w:ascii="Cambria" w:hAnsi="Cambria"/>
                <w:color w:val="2F4550"/>
              </w:rPr>
            </w:pPr>
          </w:p>
        </w:tc>
        <w:tc>
          <w:tcPr>
            <w:tcW w:w="1584" w:type="dxa"/>
            <w:shd w:val="clear" w:color="auto" w:fill="EAF4EF"/>
          </w:tcPr>
          <w:p w14:paraId="114192BB" w14:textId="1292F8E4" w:rsidR="00E72C4D" w:rsidRPr="002947AB" w:rsidRDefault="00FC4B05" w:rsidP="00023E40">
            <w:pPr>
              <w:pStyle w:val="TableText"/>
              <w:spacing w:after="240" w:line="240" w:lineRule="atLeast"/>
              <w:rPr>
                <w:rFonts w:ascii="Cambria" w:hAnsi="Cambria"/>
                <w:color w:val="2F4550"/>
              </w:rPr>
            </w:pPr>
            <w:r w:rsidRPr="002947AB">
              <w:rPr>
                <w:rFonts w:ascii="Cambria" w:hAnsi="Cambria"/>
                <w:color w:val="2F4550"/>
              </w:rPr>
              <w:t>Develop the Theory of Action</w:t>
            </w:r>
            <w:r w:rsidR="006337DF">
              <w:rPr>
                <w:rFonts w:ascii="Cambria" w:hAnsi="Cambria"/>
                <w:color w:val="2F4550"/>
              </w:rPr>
              <w:t xml:space="preserve"> and Logic Model</w:t>
            </w:r>
          </w:p>
        </w:tc>
        <w:tc>
          <w:tcPr>
            <w:tcW w:w="7517" w:type="dxa"/>
            <w:shd w:val="clear" w:color="auto" w:fill="EAF4EF"/>
          </w:tcPr>
          <w:p w14:paraId="39E4DA84" w14:textId="537C9B54" w:rsidR="000310BA" w:rsidRPr="00CF4184" w:rsidRDefault="00A56230" w:rsidP="00023E40">
            <w:pPr>
              <w:pStyle w:val="N1-1stBullet"/>
              <w:spacing w:after="240" w:line="240" w:lineRule="auto"/>
              <w:ind w:left="288" w:hanging="288"/>
            </w:pPr>
            <w:r w:rsidRPr="00CF4184">
              <w:t xml:space="preserve">Facilitate a process through which </w:t>
            </w:r>
            <w:r w:rsidR="00EB6B3A">
              <w:t>Networked Improvement Community (</w:t>
            </w:r>
            <w:r w:rsidRPr="00CF4184">
              <w:t>NIC</w:t>
            </w:r>
            <w:r w:rsidR="00EB6B3A">
              <w:t>)</w:t>
            </w:r>
            <w:r w:rsidRPr="00CF4184">
              <w:t xml:space="preserve"> members develop a theory of action</w:t>
            </w:r>
            <w:r w:rsidR="002D54B1">
              <w:t xml:space="preserve"> and logic model</w:t>
            </w:r>
            <w:r w:rsidRPr="00CF4184">
              <w:t>.</w:t>
            </w:r>
            <w:r w:rsidR="00D20C30" w:rsidRPr="00CF4184">
              <w:t xml:space="preserve"> Several helpful g</w:t>
            </w:r>
            <w:r w:rsidR="00A52396" w:rsidRPr="00CF4184">
              <w:t>uides, toolkits, and templates</w:t>
            </w:r>
            <w:r w:rsidR="002A5E21" w:rsidRPr="00CF4184">
              <w:t xml:space="preserve"> </w:t>
            </w:r>
            <w:r w:rsidR="00A52396" w:rsidRPr="00CF4184">
              <w:t>are</w:t>
            </w:r>
            <w:r w:rsidR="00D20C30" w:rsidRPr="00CF4184">
              <w:t xml:space="preserve"> available to support this process. These resources are</w:t>
            </w:r>
            <w:r w:rsidR="00A52396" w:rsidRPr="00CF4184">
              <w:t xml:space="preserve"> listed </w:t>
            </w:r>
            <w:r w:rsidR="00D20C30" w:rsidRPr="00CF4184">
              <w:t>at the end of this facilitator guide</w:t>
            </w:r>
            <w:r w:rsidR="00A52396" w:rsidRPr="00CF4184">
              <w:t xml:space="preserve">. </w:t>
            </w:r>
          </w:p>
          <w:p w14:paraId="42418C8E" w14:textId="69FBD908" w:rsidR="00A56230" w:rsidRDefault="00A52396" w:rsidP="00023E40">
            <w:pPr>
              <w:pStyle w:val="N1-1stBullet"/>
              <w:spacing w:after="240" w:line="240" w:lineRule="auto"/>
              <w:ind w:left="288" w:hanging="288"/>
            </w:pPr>
            <w:r w:rsidRPr="00CF4184">
              <w:t>E</w:t>
            </w:r>
            <w:r w:rsidR="00A56230" w:rsidRPr="00CF4184">
              <w:t xml:space="preserve">stablish goals that address the problem statement and root causes. </w:t>
            </w:r>
            <w:r w:rsidR="002A5E21" w:rsidRPr="00CF4184">
              <w:t xml:space="preserve">Review goals to make sure they are specific, measurable, attainable, realistic, and timely (SMART). Once </w:t>
            </w:r>
            <w:r w:rsidR="0066787F">
              <w:t>finalized</w:t>
            </w:r>
            <w:r w:rsidR="002A5E21" w:rsidRPr="00CF4184">
              <w:t>, the goals can be included as long-term outcomes</w:t>
            </w:r>
            <w:r w:rsidR="002D54B1">
              <w:t>, or impacts</w:t>
            </w:r>
            <w:r w:rsidR="002A5E21" w:rsidRPr="00CF4184">
              <w:t>, in the program’s theory of action</w:t>
            </w:r>
            <w:r w:rsidR="002D54B1">
              <w:t xml:space="preserve"> and logic model</w:t>
            </w:r>
            <w:r w:rsidR="002A5E21" w:rsidRPr="00CF4184">
              <w:t>.</w:t>
            </w:r>
          </w:p>
          <w:p w14:paraId="1ADD6B45" w14:textId="06846C90" w:rsidR="0066787F" w:rsidRDefault="0066787F" w:rsidP="00023E40">
            <w:pPr>
              <w:pStyle w:val="N1-1stBullet"/>
              <w:spacing w:after="240" w:line="240" w:lineRule="auto"/>
              <w:ind w:left="288" w:hanging="288"/>
            </w:pPr>
            <w:r>
              <w:t xml:space="preserve">Develop a series of if-then statements to create </w:t>
            </w:r>
            <w:r w:rsidR="00EF64CE">
              <w:t>a simple</w:t>
            </w:r>
            <w:r>
              <w:t xml:space="preserve"> theory of action. </w:t>
            </w:r>
          </w:p>
          <w:p w14:paraId="090834C7" w14:textId="72337996" w:rsidR="0066787F" w:rsidRDefault="00EF64CE" w:rsidP="00023E40">
            <w:pPr>
              <w:pStyle w:val="N1-1stBullet"/>
              <w:spacing w:after="240" w:line="240" w:lineRule="auto"/>
              <w:ind w:left="288" w:hanging="288"/>
            </w:pPr>
            <w:r>
              <w:t>Create a well-specified</w:t>
            </w:r>
            <w:r w:rsidR="0066787F">
              <w:t xml:space="preserve"> theory of action t</w:t>
            </w:r>
            <w:r>
              <w:t>hat</w:t>
            </w:r>
            <w:r w:rsidR="0066787F">
              <w:t xml:space="preserve"> show</w:t>
            </w:r>
            <w:r>
              <w:t>s</w:t>
            </w:r>
            <w:r w:rsidR="0066787F">
              <w:t xml:space="preserve"> the relationships across program resources and activities, outputs, and outcomes. Identify success conditions</w:t>
            </w:r>
            <w:r>
              <w:t xml:space="preserve"> and </w:t>
            </w:r>
            <w:r w:rsidR="0066787F">
              <w:t>assumptions</w:t>
            </w:r>
            <w:r>
              <w:t xml:space="preserve"> for achieving outcomes.</w:t>
            </w:r>
          </w:p>
          <w:p w14:paraId="3BCC589E" w14:textId="38E69294" w:rsidR="00EF64CE" w:rsidRDefault="00EF64CE" w:rsidP="00023E40">
            <w:pPr>
              <w:pStyle w:val="N1-1stBullet"/>
              <w:spacing w:after="240" w:line="240" w:lineRule="auto"/>
              <w:ind w:left="288" w:hanging="288"/>
            </w:pPr>
            <w:r>
              <w:t>Use the theory of action to inform the development of one or more logic models to support evaluation and continuous improvement.</w:t>
            </w:r>
          </w:p>
          <w:p w14:paraId="1BA6BB3F" w14:textId="11368A1F" w:rsidR="00AE0CDD" w:rsidRPr="00CF4184" w:rsidRDefault="00EF64CE" w:rsidP="00023E40">
            <w:pPr>
              <w:pStyle w:val="N1-1stBullet"/>
              <w:spacing w:after="240" w:line="240" w:lineRule="auto"/>
              <w:ind w:left="288" w:hanging="288"/>
            </w:pPr>
            <w:r>
              <w:t>Throughout the development process, continually review the problem statement and root causes to ensure that the theory of action and logic model sufficiently address them.</w:t>
            </w:r>
          </w:p>
        </w:tc>
        <w:tc>
          <w:tcPr>
            <w:tcW w:w="2102" w:type="dxa"/>
            <w:shd w:val="clear" w:color="auto" w:fill="EAF4EF"/>
          </w:tcPr>
          <w:p w14:paraId="2B76ED91" w14:textId="77777777" w:rsidR="006E2731" w:rsidRPr="00CF4184" w:rsidRDefault="00CF6479" w:rsidP="00023E40">
            <w:pPr>
              <w:pStyle w:val="N1-1stBullet"/>
              <w:spacing w:after="240" w:line="240" w:lineRule="atLeast"/>
              <w:ind w:left="288" w:hanging="288"/>
            </w:pPr>
            <w:r w:rsidRPr="00CF4184">
              <w:t>PPT Presentation</w:t>
            </w:r>
          </w:p>
          <w:p w14:paraId="666A12E9" w14:textId="234D1A4C" w:rsidR="008B5C7A" w:rsidRPr="00CF4184" w:rsidRDefault="006E2731" w:rsidP="00023E40">
            <w:pPr>
              <w:pStyle w:val="N1-1stBullet"/>
              <w:spacing w:after="240" w:line="240" w:lineRule="atLeast"/>
              <w:ind w:left="288" w:hanging="288"/>
            </w:pPr>
            <w:r w:rsidRPr="00CF4184">
              <w:t>Theory of Action</w:t>
            </w:r>
            <w:r w:rsidR="002D54B1">
              <w:t xml:space="preserve"> and Logic Model</w:t>
            </w:r>
            <w:r w:rsidRPr="00CF4184">
              <w:t xml:space="preserve"> Resources (see references below)</w:t>
            </w:r>
          </w:p>
        </w:tc>
      </w:tr>
      <w:tr w:rsidR="00371F24" w:rsidRPr="00CF4184" w14:paraId="72AD9E9A" w14:textId="77777777" w:rsidTr="002947AB">
        <w:tc>
          <w:tcPr>
            <w:tcW w:w="950" w:type="dxa"/>
          </w:tcPr>
          <w:p w14:paraId="0C8F4C09" w14:textId="5ECDF8F1" w:rsidR="00371F24" w:rsidRPr="002947AB" w:rsidRDefault="006E2731" w:rsidP="00023E40">
            <w:pPr>
              <w:pStyle w:val="TableText"/>
              <w:spacing w:after="240" w:line="240" w:lineRule="atLeast"/>
              <w:rPr>
                <w:rFonts w:ascii="Cambria" w:hAnsi="Cambria"/>
                <w:b/>
                <w:color w:val="2F4550"/>
              </w:rPr>
            </w:pPr>
            <w:r w:rsidRPr="002947AB">
              <w:rPr>
                <w:rFonts w:ascii="Cambria" w:hAnsi="Cambria"/>
                <w:b/>
                <w:color w:val="2F4550"/>
              </w:rPr>
              <w:t>20</w:t>
            </w:r>
            <w:r w:rsidR="00371F24" w:rsidRPr="002947AB">
              <w:rPr>
                <w:rFonts w:ascii="Cambria" w:hAnsi="Cambria"/>
                <w:b/>
                <w:color w:val="2F4550"/>
              </w:rPr>
              <w:t xml:space="preserve"> min.</w:t>
            </w:r>
          </w:p>
        </w:tc>
        <w:tc>
          <w:tcPr>
            <w:tcW w:w="1814" w:type="dxa"/>
          </w:tcPr>
          <w:p w14:paraId="7064AC30" w14:textId="77777777" w:rsidR="00371F24" w:rsidRPr="002947AB" w:rsidRDefault="00371F24" w:rsidP="00023E40">
            <w:pPr>
              <w:pStyle w:val="TableText"/>
              <w:spacing w:after="240" w:line="240" w:lineRule="atLeast"/>
              <w:rPr>
                <w:rFonts w:ascii="Cambria" w:hAnsi="Cambria"/>
                <w:color w:val="2F4550"/>
              </w:rPr>
            </w:pPr>
          </w:p>
        </w:tc>
        <w:tc>
          <w:tcPr>
            <w:tcW w:w="1584" w:type="dxa"/>
          </w:tcPr>
          <w:p w14:paraId="612EB31C" w14:textId="2F5EB088" w:rsidR="00371F24" w:rsidRPr="002947AB" w:rsidRDefault="00FC4B05" w:rsidP="00023E40">
            <w:pPr>
              <w:pStyle w:val="TableText"/>
              <w:spacing w:after="240" w:line="240" w:lineRule="atLeast"/>
              <w:rPr>
                <w:rFonts w:ascii="Cambria" w:hAnsi="Cambria"/>
                <w:color w:val="2F4550"/>
              </w:rPr>
            </w:pPr>
            <w:r w:rsidRPr="002947AB">
              <w:rPr>
                <w:rFonts w:ascii="Cambria" w:hAnsi="Cambria"/>
                <w:color w:val="2F4550"/>
              </w:rPr>
              <w:t xml:space="preserve">Review </w:t>
            </w:r>
            <w:r w:rsidR="00D77962">
              <w:rPr>
                <w:rFonts w:ascii="Cambria" w:hAnsi="Cambria"/>
                <w:color w:val="2F4550"/>
              </w:rPr>
              <w:t>Drafts</w:t>
            </w:r>
          </w:p>
        </w:tc>
        <w:tc>
          <w:tcPr>
            <w:tcW w:w="7517" w:type="dxa"/>
          </w:tcPr>
          <w:p w14:paraId="2FDF3202" w14:textId="0BCBA31A" w:rsidR="000C6B6C" w:rsidRPr="00CF4184" w:rsidRDefault="00FC4B05" w:rsidP="00023E40">
            <w:pPr>
              <w:pStyle w:val="N1-1stBullet"/>
              <w:spacing w:after="240" w:line="240" w:lineRule="atLeast"/>
              <w:ind w:left="288" w:hanging="288"/>
            </w:pPr>
            <w:r w:rsidRPr="00CF4184">
              <w:t>As a whole group, review the draft theory of action</w:t>
            </w:r>
            <w:r w:rsidR="00EF64CE">
              <w:t xml:space="preserve"> and logic model. </w:t>
            </w:r>
            <w:r w:rsidRPr="00CF4184">
              <w:t xml:space="preserve">Share </w:t>
            </w:r>
            <w:r w:rsidR="000C6B6C" w:rsidRPr="00CF4184">
              <w:t>reflections about the current draft</w:t>
            </w:r>
            <w:r w:rsidR="00EF64CE">
              <w:t>s</w:t>
            </w:r>
            <w:r w:rsidR="000C6B6C" w:rsidRPr="00CF4184">
              <w:t xml:space="preserve">. Determine whether </w:t>
            </w:r>
            <w:r w:rsidRPr="00CF4184">
              <w:t xml:space="preserve">additional feedback </w:t>
            </w:r>
            <w:r w:rsidR="000C6B6C" w:rsidRPr="00CF4184">
              <w:t xml:space="preserve">is needed </w:t>
            </w:r>
            <w:r w:rsidRPr="00CF4184">
              <w:t>from end users or other stakeholders</w:t>
            </w:r>
            <w:r w:rsidR="000C6B6C" w:rsidRPr="00CF4184">
              <w:t xml:space="preserve"> before the</w:t>
            </w:r>
            <w:r w:rsidR="00EF64CE">
              <w:t xml:space="preserve">y can </w:t>
            </w:r>
            <w:r w:rsidR="000C6B6C" w:rsidRPr="00CF4184">
              <w:t>be finalized</w:t>
            </w:r>
            <w:r w:rsidRPr="00CF4184">
              <w:t xml:space="preserve">. </w:t>
            </w:r>
          </w:p>
          <w:p w14:paraId="1B421A0C" w14:textId="498935BB" w:rsidR="00FC4B05" w:rsidRPr="00CF4184" w:rsidRDefault="00FC4B05" w:rsidP="00023E40">
            <w:pPr>
              <w:pStyle w:val="N1-1stBullet"/>
              <w:spacing w:after="240" w:line="240" w:lineRule="atLeast"/>
              <w:ind w:left="288" w:hanging="288"/>
            </w:pPr>
            <w:r w:rsidRPr="00CF4184">
              <w:t>Questions that may be helpful during this review include:</w:t>
            </w:r>
          </w:p>
          <w:p w14:paraId="51EE0DB5" w14:textId="77777777" w:rsidR="00FC4B05" w:rsidRPr="00CF4184" w:rsidRDefault="00FC4B05" w:rsidP="00023E40">
            <w:pPr>
              <w:pStyle w:val="N2-2ndBullet"/>
              <w:spacing w:after="240"/>
            </w:pPr>
            <w:r w:rsidRPr="00CF4184">
              <w:t>Are the activities sufficiently concrete to understand and carry out? Who will be responsible for ensuring that activities are carried out?</w:t>
            </w:r>
          </w:p>
          <w:p w14:paraId="3490C04E" w14:textId="300F7CD6" w:rsidR="00FC4B05" w:rsidRPr="00CF4184" w:rsidRDefault="00E63BDF" w:rsidP="00023E40">
            <w:pPr>
              <w:pStyle w:val="N2-2ndBullet"/>
              <w:spacing w:after="240"/>
            </w:pPr>
            <w:r w:rsidRPr="00CF4184">
              <w:t xml:space="preserve">What barriers could get in the way of successfully </w:t>
            </w:r>
            <w:r w:rsidR="00EF64CE">
              <w:t>implementing the logic model</w:t>
            </w:r>
            <w:r w:rsidRPr="00CF4184">
              <w:t>, and how can these barriers be addressed?</w:t>
            </w:r>
          </w:p>
          <w:p w14:paraId="1EE29B52" w14:textId="5581A059" w:rsidR="00E63BDF" w:rsidRPr="00CF4184" w:rsidRDefault="00E63BDF" w:rsidP="00023E40">
            <w:pPr>
              <w:pStyle w:val="N2-2ndBullet"/>
              <w:spacing w:after="240"/>
            </w:pPr>
            <w:r w:rsidRPr="00CF4184">
              <w:t xml:space="preserve">What other people or groups need to be represented in the NIC to ensure the </w:t>
            </w:r>
            <w:r w:rsidR="00EF64CE">
              <w:t xml:space="preserve">logic model </w:t>
            </w:r>
            <w:r w:rsidRPr="00CF4184">
              <w:t>is successfully implemented?</w:t>
            </w:r>
          </w:p>
          <w:p w14:paraId="7B08B035" w14:textId="734E8269" w:rsidR="00FC4B05" w:rsidRPr="00CF4184" w:rsidRDefault="00FC4B05" w:rsidP="00023E40">
            <w:pPr>
              <w:pStyle w:val="N2-2ndBullet"/>
              <w:spacing w:after="240"/>
            </w:pPr>
            <w:r w:rsidRPr="00CF4184">
              <w:t>To what extent are the activities, outputs, and outcomes</w:t>
            </w:r>
            <w:r w:rsidR="00E63BDF" w:rsidRPr="00CF4184">
              <w:t xml:space="preserve"> specific, feasible, and</w:t>
            </w:r>
            <w:r w:rsidRPr="00CF4184">
              <w:t xml:space="preserve"> measurable?</w:t>
            </w:r>
          </w:p>
          <w:p w14:paraId="579A14CF" w14:textId="76A876A0" w:rsidR="000B0894" w:rsidRPr="00CF4184" w:rsidRDefault="00E63BDF" w:rsidP="00023E40">
            <w:pPr>
              <w:pStyle w:val="N2-2ndBullet"/>
              <w:spacing w:after="240"/>
            </w:pPr>
            <w:r w:rsidRPr="00CF4184">
              <w:lastRenderedPageBreak/>
              <w:t xml:space="preserve">Is the timeline for which activities, outputs, and outcomes are to be completed reasonable? </w:t>
            </w:r>
          </w:p>
        </w:tc>
        <w:tc>
          <w:tcPr>
            <w:tcW w:w="2102" w:type="dxa"/>
          </w:tcPr>
          <w:p w14:paraId="4D1D28A8" w14:textId="6EA5C19E" w:rsidR="00371F24" w:rsidRPr="00CF4184" w:rsidRDefault="006E2731" w:rsidP="00023E40">
            <w:pPr>
              <w:pStyle w:val="N1-1stBullet"/>
              <w:spacing w:after="240" w:line="240" w:lineRule="atLeast"/>
              <w:ind w:left="288" w:hanging="288"/>
            </w:pPr>
            <w:r w:rsidRPr="00CF4184">
              <w:lastRenderedPageBreak/>
              <w:t>Draft Theory of Action</w:t>
            </w:r>
            <w:r w:rsidR="00EF64CE">
              <w:t xml:space="preserve"> and Logic Model</w:t>
            </w:r>
          </w:p>
        </w:tc>
      </w:tr>
      <w:tr w:rsidR="008D72FA" w:rsidRPr="00CF4184" w14:paraId="35F5AE03" w14:textId="77777777" w:rsidTr="00444CAF">
        <w:tc>
          <w:tcPr>
            <w:tcW w:w="950" w:type="dxa"/>
            <w:shd w:val="clear" w:color="auto" w:fill="EAF4EF"/>
          </w:tcPr>
          <w:p w14:paraId="0C0626DE" w14:textId="4B619E57" w:rsidR="008D72FA" w:rsidRPr="002947AB" w:rsidRDefault="00447A2E" w:rsidP="00023E40">
            <w:pPr>
              <w:pStyle w:val="TableText"/>
              <w:keepNext/>
              <w:spacing w:after="240" w:line="240" w:lineRule="atLeast"/>
              <w:rPr>
                <w:rFonts w:ascii="Cambria" w:hAnsi="Cambria"/>
                <w:b/>
                <w:color w:val="2F4550"/>
              </w:rPr>
            </w:pPr>
            <w:r w:rsidRPr="002947AB">
              <w:rPr>
                <w:rFonts w:ascii="Cambria" w:hAnsi="Cambria"/>
                <w:b/>
                <w:color w:val="2F4550"/>
              </w:rPr>
              <w:t xml:space="preserve">10 </w:t>
            </w:r>
            <w:r w:rsidR="008D72FA" w:rsidRPr="002947AB">
              <w:rPr>
                <w:rFonts w:ascii="Cambria" w:hAnsi="Cambria"/>
                <w:b/>
                <w:color w:val="2F4550"/>
              </w:rPr>
              <w:t>min.</w:t>
            </w:r>
          </w:p>
        </w:tc>
        <w:tc>
          <w:tcPr>
            <w:tcW w:w="1814" w:type="dxa"/>
            <w:shd w:val="clear" w:color="auto" w:fill="EAF4EF"/>
          </w:tcPr>
          <w:p w14:paraId="630DCA05" w14:textId="640E871A" w:rsidR="008D72FA" w:rsidRPr="002947AB" w:rsidRDefault="00546AE9" w:rsidP="00023E40">
            <w:pPr>
              <w:pStyle w:val="TableText"/>
              <w:spacing w:after="240" w:line="240" w:lineRule="atLeast"/>
              <w:rPr>
                <w:rFonts w:ascii="Cambria" w:hAnsi="Cambria"/>
                <w:color w:val="2F4550"/>
              </w:rPr>
            </w:pPr>
            <w:r w:rsidRPr="002947AB">
              <w:rPr>
                <w:rFonts w:ascii="Cambria" w:hAnsi="Cambria"/>
                <w:color w:val="2F4550"/>
              </w:rPr>
              <w:t>Wrap Up and Next Steps</w:t>
            </w:r>
          </w:p>
        </w:tc>
        <w:tc>
          <w:tcPr>
            <w:tcW w:w="1584" w:type="dxa"/>
            <w:shd w:val="clear" w:color="auto" w:fill="EAF4EF"/>
          </w:tcPr>
          <w:p w14:paraId="230C0493" w14:textId="2254ACFD" w:rsidR="008D72FA" w:rsidRPr="00D77962" w:rsidRDefault="00D77962" w:rsidP="00023E40">
            <w:pPr>
              <w:spacing w:after="240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/>
                <w:color w:val="2F4550"/>
                <w:sz w:val="20"/>
                <w:szCs w:val="20"/>
              </w:rPr>
              <w:t>Identify and Assign Next Steps</w:t>
            </w:r>
          </w:p>
        </w:tc>
        <w:tc>
          <w:tcPr>
            <w:tcW w:w="7517" w:type="dxa"/>
            <w:shd w:val="clear" w:color="auto" w:fill="EAF4EF"/>
          </w:tcPr>
          <w:p w14:paraId="08E4363C" w14:textId="6309527F" w:rsidR="00CF4184" w:rsidRDefault="00D77962" w:rsidP="00023E40">
            <w:pPr>
              <w:pStyle w:val="N1-1stBullet"/>
              <w:spacing w:after="240" w:line="240" w:lineRule="atLeast"/>
              <w:ind w:left="288" w:hanging="288"/>
            </w:pPr>
            <w:r>
              <w:t>Follow</w:t>
            </w:r>
            <w:r w:rsidR="00CF4184" w:rsidRPr="00CF4184">
              <w:t xml:space="preserve"> up with key stakeholders to gather additional information needed to finalize a theory of action</w:t>
            </w:r>
            <w:r w:rsidR="00EF64CE">
              <w:t xml:space="preserve"> and logic model, </w:t>
            </w:r>
            <w:r w:rsidR="00CF4184" w:rsidRPr="00CF4184">
              <w:t xml:space="preserve">and </w:t>
            </w:r>
            <w:r w:rsidR="00EF64CE">
              <w:t xml:space="preserve">to </w:t>
            </w:r>
            <w:r w:rsidR="00CF4184" w:rsidRPr="00CF4184">
              <w:t>assign tasks.</w:t>
            </w:r>
          </w:p>
          <w:p w14:paraId="2DE05959" w14:textId="37DBDE19" w:rsidR="004707BF" w:rsidRPr="00CF4184" w:rsidRDefault="004707BF" w:rsidP="00023E40">
            <w:pPr>
              <w:pStyle w:val="N1-1stBullet"/>
              <w:spacing w:after="240" w:line="240" w:lineRule="atLeast"/>
              <w:ind w:left="288" w:hanging="288"/>
            </w:pPr>
            <w:r w:rsidRPr="00CF4184">
              <w:t>Summarize key points from the meeting</w:t>
            </w:r>
            <w:r w:rsidR="006E2731" w:rsidRPr="00CF4184">
              <w:t xml:space="preserve"> and share with NIC members.</w:t>
            </w:r>
          </w:p>
          <w:p w14:paraId="5FB48DFB" w14:textId="23213A9D" w:rsidR="004707BF" w:rsidRPr="00CF4184" w:rsidRDefault="006E2731" w:rsidP="00023E40">
            <w:pPr>
              <w:pStyle w:val="N1-1stBullet"/>
              <w:spacing w:after="240" w:line="240" w:lineRule="atLeast"/>
              <w:ind w:left="288" w:hanging="288"/>
            </w:pPr>
            <w:r w:rsidRPr="00CF4184">
              <w:t>Assign followup activities</w:t>
            </w:r>
            <w:r w:rsidR="008B04E2">
              <w:t>.</w:t>
            </w:r>
          </w:p>
          <w:p w14:paraId="1F183E51" w14:textId="5CD81A2F" w:rsidR="00197C88" w:rsidRPr="00CF4184" w:rsidRDefault="006E2731" w:rsidP="00023E40">
            <w:pPr>
              <w:pStyle w:val="N1-1stBullet"/>
              <w:spacing w:after="240" w:line="240" w:lineRule="atLeast"/>
              <w:ind w:left="288" w:hanging="288"/>
            </w:pPr>
            <w:r w:rsidRPr="00CF4184">
              <w:t xml:space="preserve">Schedule the next meeting to </w:t>
            </w:r>
            <w:r w:rsidR="003064FF">
              <w:t>review/</w:t>
            </w:r>
            <w:r w:rsidRPr="00CF4184">
              <w:t>finalize the theory of action</w:t>
            </w:r>
            <w:r w:rsidR="00D77962">
              <w:t xml:space="preserve"> and logic model, and to begin developing the measurement infrastructure</w:t>
            </w:r>
            <w:r w:rsidR="008B04E2">
              <w:t>.</w:t>
            </w:r>
          </w:p>
        </w:tc>
        <w:tc>
          <w:tcPr>
            <w:tcW w:w="2102" w:type="dxa"/>
            <w:shd w:val="clear" w:color="auto" w:fill="EAF4EF"/>
          </w:tcPr>
          <w:p w14:paraId="001B64C6" w14:textId="6A05CA3F" w:rsidR="008D72FA" w:rsidRPr="00CF4184" w:rsidRDefault="00D1477F" w:rsidP="00023E40">
            <w:pPr>
              <w:pStyle w:val="N1-1stBullet"/>
              <w:spacing w:after="240" w:line="240" w:lineRule="atLeast"/>
              <w:ind w:left="288" w:hanging="288"/>
            </w:pPr>
            <w:r w:rsidRPr="00CF4184">
              <w:t xml:space="preserve">Agenda and Notes </w:t>
            </w:r>
            <w:r w:rsidR="00724C5D">
              <w:t>P</w:t>
            </w:r>
            <w:r w:rsidR="00724C5D" w:rsidRPr="00CF4184">
              <w:t>age</w:t>
            </w:r>
            <w:r w:rsidRPr="00CF4184">
              <w:t xml:space="preserve"> </w:t>
            </w:r>
          </w:p>
        </w:tc>
      </w:tr>
    </w:tbl>
    <w:p w14:paraId="60536F5A" w14:textId="6EE59EBA" w:rsidR="00B03E1A" w:rsidRPr="002947AB" w:rsidRDefault="00966925" w:rsidP="002947AB">
      <w:pPr>
        <w:pStyle w:val="TF-TblFN"/>
        <w:spacing w:before="40"/>
        <w:rPr>
          <w:rFonts w:ascii="Cambria" w:hAnsi="Cambria"/>
          <w:color w:val="2F4550"/>
          <w:sz w:val="21"/>
          <w:szCs w:val="21"/>
        </w:rPr>
      </w:pPr>
      <w:r w:rsidRPr="002947AB">
        <w:rPr>
          <w:rFonts w:ascii="Cambria" w:hAnsi="Cambria"/>
          <w:color w:val="2F4550"/>
          <w:sz w:val="21"/>
          <w:szCs w:val="21"/>
        </w:rPr>
        <w:t xml:space="preserve">*Times are estimates only. Time may fluctuate </w:t>
      </w:r>
      <w:r w:rsidR="00E028FD" w:rsidRPr="002947AB">
        <w:rPr>
          <w:rFonts w:ascii="Cambria" w:hAnsi="Cambria"/>
          <w:color w:val="2F4550"/>
          <w:sz w:val="21"/>
          <w:szCs w:val="21"/>
        </w:rPr>
        <w:t>based on the</w:t>
      </w:r>
      <w:r w:rsidRPr="002947AB">
        <w:rPr>
          <w:rFonts w:ascii="Cambria" w:hAnsi="Cambria"/>
          <w:color w:val="2F4550"/>
          <w:sz w:val="21"/>
          <w:szCs w:val="21"/>
        </w:rPr>
        <w:t xml:space="preserve"> </w:t>
      </w:r>
      <w:r w:rsidR="00E028FD" w:rsidRPr="002947AB">
        <w:rPr>
          <w:rFonts w:ascii="Cambria" w:hAnsi="Cambria"/>
          <w:color w:val="2F4550"/>
          <w:sz w:val="21"/>
          <w:szCs w:val="21"/>
        </w:rPr>
        <w:t>nature of the discussion, group size,</w:t>
      </w:r>
      <w:r w:rsidRPr="002947AB">
        <w:rPr>
          <w:rFonts w:ascii="Cambria" w:hAnsi="Cambria"/>
          <w:color w:val="2F4550"/>
          <w:sz w:val="21"/>
          <w:szCs w:val="21"/>
        </w:rPr>
        <w:t xml:space="preserve"> and meeting format (e.g., face-to-face vs. virtual).</w:t>
      </w:r>
    </w:p>
    <w:p w14:paraId="61E9E1F5" w14:textId="744EF1DF" w:rsidR="00F0605F" w:rsidRPr="002947AB" w:rsidRDefault="00F0605F" w:rsidP="007618B5">
      <w:pPr>
        <w:pStyle w:val="Heading3"/>
        <w:spacing w:before="480" w:after="180" w:line="240" w:lineRule="auto"/>
        <w:ind w:left="0" w:firstLine="0"/>
        <w:rPr>
          <w:sz w:val="22"/>
          <w:szCs w:val="22"/>
        </w:rPr>
      </w:pPr>
      <w:r w:rsidRPr="002947AB">
        <w:rPr>
          <w:sz w:val="22"/>
          <w:szCs w:val="22"/>
        </w:rPr>
        <w:t xml:space="preserve">Resources </w:t>
      </w:r>
      <w:r w:rsidR="00010E0C" w:rsidRPr="002947AB">
        <w:rPr>
          <w:sz w:val="22"/>
          <w:szCs w:val="22"/>
        </w:rPr>
        <w:t>for Developing Theories of Action and Logic Models</w:t>
      </w:r>
    </w:p>
    <w:p w14:paraId="72386BFE" w14:textId="1EA3EDF5" w:rsidR="00D77962" w:rsidRDefault="00D77962" w:rsidP="002947AB">
      <w:pPr>
        <w:pStyle w:val="N1-1stBullet"/>
        <w:numPr>
          <w:ilvl w:val="0"/>
          <w:numId w:val="0"/>
        </w:numPr>
        <w:spacing w:after="180"/>
      </w:pPr>
      <w:r w:rsidRPr="00D77962">
        <w:t>Anderson, A.</w:t>
      </w:r>
      <w:r w:rsidR="009B36AE">
        <w:t>A.</w:t>
      </w:r>
      <w:r w:rsidRPr="00D77962">
        <w:t xml:space="preserve"> (200</w:t>
      </w:r>
      <w:bookmarkStart w:id="0" w:name="_GoBack"/>
      <w:bookmarkEnd w:id="0"/>
      <w:r w:rsidR="00A23DE1">
        <w:t>6</w:t>
      </w:r>
      <w:r w:rsidRPr="00D77962">
        <w:t xml:space="preserve">). </w:t>
      </w:r>
      <w:r w:rsidRPr="00A23DE1">
        <w:rPr>
          <w:i/>
        </w:rPr>
        <w:t xml:space="preserve">The </w:t>
      </w:r>
      <w:r w:rsidR="009B36AE">
        <w:rPr>
          <w:i/>
        </w:rPr>
        <w:t>c</w:t>
      </w:r>
      <w:r w:rsidRPr="00A23DE1">
        <w:rPr>
          <w:i/>
        </w:rPr>
        <w:t xml:space="preserve">ommunity </w:t>
      </w:r>
      <w:r w:rsidR="009B36AE">
        <w:rPr>
          <w:i/>
        </w:rPr>
        <w:t>b</w:t>
      </w:r>
      <w:r w:rsidR="009B36AE" w:rsidRPr="00A23DE1">
        <w:rPr>
          <w:i/>
        </w:rPr>
        <w:t xml:space="preserve">uilder’s </w:t>
      </w:r>
      <w:r w:rsidR="009B36AE">
        <w:rPr>
          <w:i/>
        </w:rPr>
        <w:t>a</w:t>
      </w:r>
      <w:r w:rsidR="009B36AE" w:rsidRPr="00A23DE1">
        <w:rPr>
          <w:i/>
        </w:rPr>
        <w:t xml:space="preserve">pproach </w:t>
      </w:r>
      <w:r w:rsidRPr="00A23DE1">
        <w:rPr>
          <w:i/>
        </w:rPr>
        <w:t xml:space="preserve">to </w:t>
      </w:r>
      <w:r w:rsidR="009B36AE">
        <w:rPr>
          <w:i/>
        </w:rPr>
        <w:t>t</w:t>
      </w:r>
      <w:r w:rsidR="009B36AE" w:rsidRPr="00A23DE1">
        <w:rPr>
          <w:i/>
        </w:rPr>
        <w:t xml:space="preserve">heory </w:t>
      </w:r>
      <w:r w:rsidRPr="00A23DE1">
        <w:rPr>
          <w:i/>
        </w:rPr>
        <w:t xml:space="preserve">of </w:t>
      </w:r>
      <w:r w:rsidR="009B36AE">
        <w:rPr>
          <w:i/>
        </w:rPr>
        <w:t>c</w:t>
      </w:r>
      <w:r w:rsidR="009B36AE" w:rsidRPr="00A23DE1">
        <w:rPr>
          <w:i/>
        </w:rPr>
        <w:t>hange</w:t>
      </w:r>
      <w:r w:rsidRPr="00A23DE1">
        <w:rPr>
          <w:i/>
        </w:rPr>
        <w:t xml:space="preserve">: A </w:t>
      </w:r>
      <w:r w:rsidR="009B36AE">
        <w:rPr>
          <w:i/>
        </w:rPr>
        <w:t>p</w:t>
      </w:r>
      <w:r w:rsidR="009B36AE" w:rsidRPr="00A23DE1">
        <w:rPr>
          <w:i/>
        </w:rPr>
        <w:t xml:space="preserve">ractical </w:t>
      </w:r>
      <w:r w:rsidR="009B36AE">
        <w:rPr>
          <w:i/>
        </w:rPr>
        <w:t>g</w:t>
      </w:r>
      <w:r w:rsidR="009B36AE" w:rsidRPr="00A23DE1">
        <w:rPr>
          <w:i/>
        </w:rPr>
        <w:t xml:space="preserve">uide </w:t>
      </w:r>
      <w:r w:rsidRPr="00A23DE1">
        <w:rPr>
          <w:i/>
        </w:rPr>
        <w:t xml:space="preserve">to </w:t>
      </w:r>
      <w:r w:rsidR="009B36AE">
        <w:rPr>
          <w:i/>
        </w:rPr>
        <w:t>t</w:t>
      </w:r>
      <w:r w:rsidR="009B36AE" w:rsidRPr="00A23DE1">
        <w:rPr>
          <w:i/>
        </w:rPr>
        <w:t xml:space="preserve">heory </w:t>
      </w:r>
      <w:r w:rsidR="009B36AE">
        <w:rPr>
          <w:i/>
        </w:rPr>
        <w:t>d</w:t>
      </w:r>
      <w:r w:rsidR="009B36AE" w:rsidRPr="00A23DE1">
        <w:rPr>
          <w:i/>
        </w:rPr>
        <w:t>evelopment</w:t>
      </w:r>
      <w:r w:rsidRPr="00D77962">
        <w:t xml:space="preserve">. </w:t>
      </w:r>
      <w:r w:rsidR="00851C54">
        <w:t xml:space="preserve">New York, NY: The Aspen Institute Roundtable on Community Change. </w:t>
      </w:r>
      <w:r w:rsidR="0030335F">
        <w:t xml:space="preserve">Available at: </w:t>
      </w:r>
      <w:hyperlink r:id="rId11" w:history="1">
        <w:r w:rsidR="0030335F" w:rsidRPr="00CE14AB">
          <w:rPr>
            <w:rStyle w:val="Hyperlink"/>
          </w:rPr>
          <w:t>https://www.theoryofchange.org/pdf/TOC_fac_guide.pdf</w:t>
        </w:r>
      </w:hyperlink>
      <w:r w:rsidR="0030335F">
        <w:t xml:space="preserve"> </w:t>
      </w:r>
      <w:r w:rsidRPr="00D77962">
        <w:t xml:space="preserve"> </w:t>
      </w:r>
    </w:p>
    <w:p w14:paraId="2EA8BD0B" w14:textId="49EBB2D5" w:rsidR="003B706D" w:rsidRPr="002947AB" w:rsidRDefault="003B706D" w:rsidP="002947AB">
      <w:pPr>
        <w:pStyle w:val="N1-1stBullet"/>
        <w:numPr>
          <w:ilvl w:val="0"/>
          <w:numId w:val="0"/>
        </w:numPr>
        <w:spacing w:after="180"/>
      </w:pPr>
      <w:r w:rsidRPr="002947AB">
        <w:t>Applied Engineering Management</w:t>
      </w:r>
      <w:r w:rsidR="009D38F8" w:rsidRPr="002947AB">
        <w:t xml:space="preserve"> (AEM)</w:t>
      </w:r>
      <w:r w:rsidRPr="002947AB">
        <w:t>. (2016)</w:t>
      </w:r>
      <w:r w:rsidR="009D38F8" w:rsidRPr="002947AB">
        <w:t>.</w:t>
      </w:r>
      <w:r w:rsidRPr="002947AB">
        <w:t xml:space="preserve"> </w:t>
      </w:r>
      <w:r w:rsidRPr="002947AB">
        <w:rPr>
          <w:i/>
        </w:rPr>
        <w:t xml:space="preserve">Logic </w:t>
      </w:r>
      <w:r w:rsidR="009D38F8" w:rsidRPr="002947AB">
        <w:rPr>
          <w:i/>
        </w:rPr>
        <w:t>m</w:t>
      </w:r>
      <w:r w:rsidRPr="002947AB">
        <w:rPr>
          <w:i/>
        </w:rPr>
        <w:t xml:space="preserve">odel </w:t>
      </w:r>
      <w:r w:rsidR="009D38F8" w:rsidRPr="002947AB">
        <w:rPr>
          <w:i/>
        </w:rPr>
        <w:t>t</w:t>
      </w:r>
      <w:r w:rsidRPr="002947AB">
        <w:rPr>
          <w:i/>
        </w:rPr>
        <w:t>oolkit</w:t>
      </w:r>
      <w:r w:rsidR="008B04E2" w:rsidRPr="002947AB">
        <w:rPr>
          <w:i/>
        </w:rPr>
        <w:t xml:space="preserve"> -</w:t>
      </w:r>
      <w:r w:rsidRPr="002947AB">
        <w:rPr>
          <w:i/>
        </w:rPr>
        <w:t xml:space="preserve"> Quick </w:t>
      </w:r>
      <w:r w:rsidR="009D38F8" w:rsidRPr="002947AB">
        <w:rPr>
          <w:i/>
        </w:rPr>
        <w:t>r</w:t>
      </w:r>
      <w:r w:rsidRPr="002947AB">
        <w:rPr>
          <w:i/>
        </w:rPr>
        <w:t xml:space="preserve">eference </w:t>
      </w:r>
      <w:r w:rsidR="009D38F8" w:rsidRPr="002947AB">
        <w:rPr>
          <w:i/>
        </w:rPr>
        <w:t>g</w:t>
      </w:r>
      <w:r w:rsidRPr="002947AB">
        <w:rPr>
          <w:i/>
        </w:rPr>
        <w:t xml:space="preserve">uide and </w:t>
      </w:r>
      <w:r w:rsidR="009D38F8" w:rsidRPr="002947AB">
        <w:rPr>
          <w:i/>
        </w:rPr>
        <w:t>a</w:t>
      </w:r>
      <w:r w:rsidRPr="002947AB">
        <w:rPr>
          <w:i/>
        </w:rPr>
        <w:t xml:space="preserve">nnotated </w:t>
      </w:r>
      <w:r w:rsidR="009D38F8" w:rsidRPr="002947AB">
        <w:rPr>
          <w:i/>
        </w:rPr>
        <w:t>l</w:t>
      </w:r>
      <w:r w:rsidRPr="002947AB">
        <w:rPr>
          <w:i/>
        </w:rPr>
        <w:t xml:space="preserve">ogic </w:t>
      </w:r>
      <w:r w:rsidR="009D38F8" w:rsidRPr="002947AB">
        <w:rPr>
          <w:i/>
        </w:rPr>
        <w:t>m</w:t>
      </w:r>
      <w:r w:rsidRPr="002947AB">
        <w:rPr>
          <w:i/>
        </w:rPr>
        <w:t xml:space="preserve">odel </w:t>
      </w:r>
      <w:r w:rsidR="009D38F8" w:rsidRPr="002947AB">
        <w:rPr>
          <w:i/>
        </w:rPr>
        <w:t>t</w:t>
      </w:r>
      <w:r w:rsidRPr="002947AB">
        <w:rPr>
          <w:i/>
        </w:rPr>
        <w:t>emplate</w:t>
      </w:r>
      <w:r w:rsidRPr="002947AB">
        <w:t>.</w:t>
      </w:r>
      <w:r w:rsidR="009D38F8" w:rsidRPr="002947AB">
        <w:t xml:space="preserve"> </w:t>
      </w:r>
      <w:r w:rsidR="00EA41EC" w:rsidRPr="002947AB">
        <w:t xml:space="preserve">Herndon, VA: Author. </w:t>
      </w:r>
      <w:r w:rsidR="009D38F8" w:rsidRPr="002947AB">
        <w:t xml:space="preserve">Available at: </w:t>
      </w:r>
      <w:hyperlink r:id="rId12" w:history="1">
        <w:r w:rsidRPr="002947AB">
          <w:rPr>
            <w:rStyle w:val="Hyperlink"/>
            <w:rFonts w:cstheme="minorHAnsi"/>
          </w:rPr>
          <w:t>https://tqp.grads360.org/services/PDCService.svc/GetPDCDocumentFile?fileId=28615</w:t>
        </w:r>
      </w:hyperlink>
    </w:p>
    <w:p w14:paraId="1E947D39" w14:textId="5F1EBA55" w:rsidR="007D17A0" w:rsidRPr="002947AB" w:rsidRDefault="007D17A0" w:rsidP="002947AB">
      <w:pPr>
        <w:pStyle w:val="N1-1stBullet"/>
        <w:numPr>
          <w:ilvl w:val="0"/>
          <w:numId w:val="0"/>
        </w:numPr>
        <w:spacing w:after="180"/>
      </w:pPr>
      <w:r w:rsidRPr="002947AB">
        <w:t xml:space="preserve">Bryk, A.S., Gomez, L.M., Grunow, A., </w:t>
      </w:r>
      <w:r w:rsidR="009C1D8B" w:rsidRPr="002947AB">
        <w:t xml:space="preserve">and </w:t>
      </w:r>
      <w:r w:rsidRPr="002947AB">
        <w:t xml:space="preserve">LeMahieu, P.G. (2015). </w:t>
      </w:r>
      <w:r w:rsidRPr="002947AB">
        <w:rPr>
          <w:i/>
        </w:rPr>
        <w:t>Learning to improve: How America’s schools can get better at getting better</w:t>
      </w:r>
      <w:r w:rsidRPr="002947AB">
        <w:t>. Cambridge, MA: Harvard Education Press.</w:t>
      </w:r>
    </w:p>
    <w:p w14:paraId="42154F80" w14:textId="4EDD7109" w:rsidR="00010E0C" w:rsidRPr="002947AB" w:rsidRDefault="00DC6E41" w:rsidP="002947AB">
      <w:pPr>
        <w:pStyle w:val="N1-1stBullet"/>
        <w:numPr>
          <w:ilvl w:val="0"/>
          <w:numId w:val="0"/>
        </w:numPr>
        <w:spacing w:after="180"/>
      </w:pPr>
      <w:r w:rsidRPr="002947AB">
        <w:t>Regional Education</w:t>
      </w:r>
      <w:r w:rsidR="00A31A61" w:rsidRPr="002947AB">
        <w:t>al</w:t>
      </w:r>
      <w:r w:rsidRPr="002947AB">
        <w:t xml:space="preserve"> Laboratory (</w:t>
      </w:r>
      <w:r w:rsidR="00010E0C" w:rsidRPr="002947AB">
        <w:t>REL</w:t>
      </w:r>
      <w:r w:rsidRPr="002947AB">
        <w:t>)</w:t>
      </w:r>
      <w:r w:rsidR="00010E0C" w:rsidRPr="002947AB">
        <w:t xml:space="preserve"> Midwest</w:t>
      </w:r>
      <w:r w:rsidRPr="002947AB">
        <w:t>.</w:t>
      </w:r>
      <w:r w:rsidR="00010E0C" w:rsidRPr="002947AB">
        <w:t xml:space="preserve"> (2018). </w:t>
      </w:r>
      <w:r w:rsidR="00010E0C" w:rsidRPr="002947AB">
        <w:rPr>
          <w:i/>
        </w:rPr>
        <w:t xml:space="preserve">Continuous </w:t>
      </w:r>
      <w:r w:rsidRPr="002947AB">
        <w:rPr>
          <w:i/>
        </w:rPr>
        <w:t>i</w:t>
      </w:r>
      <w:r w:rsidR="00010E0C" w:rsidRPr="002947AB">
        <w:rPr>
          <w:i/>
        </w:rPr>
        <w:t xml:space="preserve">mprovement </w:t>
      </w:r>
      <w:r w:rsidRPr="002947AB">
        <w:rPr>
          <w:i/>
        </w:rPr>
        <w:t>through networked improvement communities</w:t>
      </w:r>
      <w:r w:rsidR="00010E0C" w:rsidRPr="002947AB">
        <w:rPr>
          <w:i/>
        </w:rPr>
        <w:t xml:space="preserve">: Root </w:t>
      </w:r>
      <w:r w:rsidRPr="002947AB">
        <w:rPr>
          <w:i/>
        </w:rPr>
        <w:t xml:space="preserve">cause analysis </w:t>
      </w:r>
      <w:r w:rsidR="00010E0C" w:rsidRPr="002947AB">
        <w:rPr>
          <w:i/>
        </w:rPr>
        <w:t xml:space="preserve">and </w:t>
      </w:r>
      <w:r w:rsidRPr="002947AB">
        <w:rPr>
          <w:i/>
        </w:rPr>
        <w:t xml:space="preserve">theory </w:t>
      </w:r>
      <w:r w:rsidR="00010E0C" w:rsidRPr="002947AB">
        <w:rPr>
          <w:i/>
        </w:rPr>
        <w:t xml:space="preserve">of </w:t>
      </w:r>
      <w:r w:rsidRPr="002947AB">
        <w:rPr>
          <w:i/>
        </w:rPr>
        <w:t>action facilitator’s guide</w:t>
      </w:r>
      <w:r w:rsidR="00010E0C" w:rsidRPr="002947AB">
        <w:t xml:space="preserve">. Washington, DC: U.S. Department of Education, Institute of Education Sciences, National Center for Education Evaluation and Regional Assistance, </w:t>
      </w:r>
      <w:r w:rsidR="009342F6" w:rsidRPr="002947AB">
        <w:t>REL</w:t>
      </w:r>
      <w:r w:rsidR="00010E0C" w:rsidRPr="002947AB">
        <w:t xml:space="preserve"> Midwest. </w:t>
      </w:r>
      <w:r w:rsidR="006D76F9" w:rsidRPr="002947AB">
        <w:t>Available at:</w:t>
      </w:r>
      <w:r w:rsidR="00010E0C" w:rsidRPr="002947AB">
        <w:t xml:space="preserve"> </w:t>
      </w:r>
      <w:hyperlink r:id="rId13" w:history="1">
        <w:r w:rsidR="00010E0C" w:rsidRPr="002947AB">
          <w:rPr>
            <w:rStyle w:val="Hyperlink"/>
            <w:rFonts w:cstheme="minorHAnsi"/>
          </w:rPr>
          <w:t>https://ies.ed.gov/ncee/edlabs/regions/midwest/pdf/eventhandout/REL-Midwest-Iowa-NIC-Coaching-Module1-Facilitators-Guide-508.pdf</w:t>
        </w:r>
      </w:hyperlink>
    </w:p>
    <w:p w14:paraId="23E9C0E4" w14:textId="3967CDDA" w:rsidR="00010E0C" w:rsidRPr="002947AB" w:rsidRDefault="007D17A0" w:rsidP="002947AB">
      <w:pPr>
        <w:pStyle w:val="N1-1stBullet"/>
        <w:numPr>
          <w:ilvl w:val="0"/>
          <w:numId w:val="0"/>
        </w:numPr>
        <w:spacing w:after="180"/>
      </w:pPr>
      <w:r w:rsidRPr="002947AB">
        <w:t>REL Midwest</w:t>
      </w:r>
      <w:r w:rsidR="0064218B" w:rsidRPr="002947AB">
        <w:t>.</w:t>
      </w:r>
      <w:r w:rsidRPr="002947AB">
        <w:t xml:space="preserve"> (2018). </w:t>
      </w:r>
      <w:r w:rsidRPr="002947AB">
        <w:rPr>
          <w:i/>
        </w:rPr>
        <w:t xml:space="preserve">Continuous </w:t>
      </w:r>
      <w:r w:rsidR="0064218B" w:rsidRPr="002947AB">
        <w:rPr>
          <w:i/>
        </w:rPr>
        <w:t>i</w:t>
      </w:r>
      <w:r w:rsidRPr="002947AB">
        <w:rPr>
          <w:i/>
        </w:rPr>
        <w:t xml:space="preserve">mprovement </w:t>
      </w:r>
      <w:r w:rsidR="0064218B" w:rsidRPr="002947AB">
        <w:rPr>
          <w:i/>
        </w:rPr>
        <w:t>through networked improvement communities</w:t>
      </w:r>
      <w:r w:rsidR="00922719" w:rsidRPr="002947AB">
        <w:rPr>
          <w:i/>
        </w:rPr>
        <w:t xml:space="preserve">: Root </w:t>
      </w:r>
      <w:r w:rsidR="0064218B" w:rsidRPr="002947AB">
        <w:rPr>
          <w:i/>
        </w:rPr>
        <w:t xml:space="preserve">cause analysis </w:t>
      </w:r>
      <w:r w:rsidR="00922719" w:rsidRPr="002947AB">
        <w:rPr>
          <w:i/>
        </w:rPr>
        <w:t xml:space="preserve">and </w:t>
      </w:r>
      <w:r w:rsidR="0064218B" w:rsidRPr="002947AB">
        <w:rPr>
          <w:i/>
        </w:rPr>
        <w:t xml:space="preserve">theory </w:t>
      </w:r>
      <w:r w:rsidR="00922719" w:rsidRPr="002947AB">
        <w:rPr>
          <w:i/>
        </w:rPr>
        <w:t xml:space="preserve">of </w:t>
      </w:r>
      <w:r w:rsidR="0064218B" w:rsidRPr="002947AB">
        <w:rPr>
          <w:i/>
        </w:rPr>
        <w:t>action e</w:t>
      </w:r>
      <w:r w:rsidR="00922719" w:rsidRPr="002947AB">
        <w:rPr>
          <w:i/>
        </w:rPr>
        <w:t xml:space="preserve">vent </w:t>
      </w:r>
      <w:r w:rsidR="0064218B" w:rsidRPr="002947AB">
        <w:rPr>
          <w:i/>
        </w:rPr>
        <w:t>slides</w:t>
      </w:r>
      <w:r w:rsidR="00922719" w:rsidRPr="002947AB">
        <w:t xml:space="preserve">. Washington, DC: U.S. Department of Education, Institute of Education Sciences, National Center for Education Evaluation and Regional Assistance, </w:t>
      </w:r>
      <w:r w:rsidR="0064218B" w:rsidRPr="002947AB">
        <w:t>REL</w:t>
      </w:r>
      <w:r w:rsidR="00922719" w:rsidRPr="002947AB">
        <w:t xml:space="preserve"> Midwest. </w:t>
      </w:r>
      <w:r w:rsidR="0064218B" w:rsidRPr="002947AB">
        <w:t>Available at:</w:t>
      </w:r>
      <w:r w:rsidR="00922719" w:rsidRPr="002947AB">
        <w:t xml:space="preserve"> </w:t>
      </w:r>
      <w:hyperlink r:id="rId14" w:history="1">
        <w:r w:rsidR="00A52396" w:rsidRPr="002947AB">
          <w:rPr>
            <w:rStyle w:val="Hyperlink"/>
            <w:rFonts w:cstheme="minorHAnsi"/>
          </w:rPr>
          <w:t>https://ies.ed.gov/ncee/edlabs/regions/midwest/pdf/eventslides/REL-Midwest-Iowa-NIC-Coaching-Module1-Slides-508.pdf</w:t>
        </w:r>
      </w:hyperlink>
    </w:p>
    <w:p w14:paraId="406E2777" w14:textId="5E50F711" w:rsidR="00DF263B" w:rsidRPr="002947AB" w:rsidRDefault="00A52396" w:rsidP="002947AB">
      <w:pPr>
        <w:pStyle w:val="N1-1stBullet"/>
        <w:numPr>
          <w:ilvl w:val="0"/>
          <w:numId w:val="0"/>
        </w:numPr>
        <w:spacing w:after="180"/>
      </w:pPr>
      <w:r w:rsidRPr="002947AB">
        <w:lastRenderedPageBreak/>
        <w:t xml:space="preserve">Shakman, K., </w:t>
      </w:r>
      <w:r w:rsidR="00651846" w:rsidRPr="002947AB">
        <w:t xml:space="preserve">and </w:t>
      </w:r>
      <w:r w:rsidRPr="002947AB">
        <w:t xml:space="preserve">Rodriguez, S.M. (2015). </w:t>
      </w:r>
      <w:r w:rsidRPr="002947AB">
        <w:rPr>
          <w:i/>
        </w:rPr>
        <w:t>Logic models for program design, implementation, and evaluation: Workshop toolkit</w:t>
      </w:r>
      <w:r w:rsidRPr="002947AB">
        <w:t xml:space="preserve"> (REL 2015–057). Washington, DC: U.S. Department of Education, Institute of Education Sciences, National Center for Education Evaluation and Regional Assistance, </w:t>
      </w:r>
      <w:r w:rsidR="00EB5F96" w:rsidRPr="002947AB">
        <w:t>REL</w:t>
      </w:r>
      <w:r w:rsidRPr="002947AB">
        <w:t xml:space="preserve"> Northeast &amp; Islands. </w:t>
      </w:r>
      <w:r w:rsidR="00462D97" w:rsidRPr="002947AB">
        <w:t>Available at:</w:t>
      </w:r>
      <w:r w:rsidR="00DF263B" w:rsidRPr="002947AB">
        <w:t xml:space="preserve"> </w:t>
      </w:r>
      <w:hyperlink r:id="rId15" w:history="1">
        <w:r w:rsidR="00DF263B" w:rsidRPr="002947AB">
          <w:rPr>
            <w:rStyle w:val="Hyperlink"/>
            <w:rFonts w:cstheme="minorHAnsi"/>
          </w:rPr>
          <w:t>https://ies.ed.gov/ncee/edlabs/regions/northeast/pdf/REL_2015057.pdf</w:t>
        </w:r>
      </w:hyperlink>
    </w:p>
    <w:p w14:paraId="4E1DC60B" w14:textId="63231CF8" w:rsidR="00A52396" w:rsidRPr="002947AB" w:rsidRDefault="00A52396" w:rsidP="002947AB">
      <w:pPr>
        <w:pStyle w:val="N1-1stBullet"/>
        <w:numPr>
          <w:ilvl w:val="0"/>
          <w:numId w:val="0"/>
        </w:numPr>
        <w:spacing w:after="180"/>
      </w:pPr>
      <w:r w:rsidRPr="002947AB">
        <w:t>W</w:t>
      </w:r>
      <w:r w:rsidR="00CF6C49" w:rsidRPr="002947AB">
        <w:t>.</w:t>
      </w:r>
      <w:r w:rsidRPr="002947AB">
        <w:t>K</w:t>
      </w:r>
      <w:r w:rsidR="00CF6C49" w:rsidRPr="002947AB">
        <w:t>.</w:t>
      </w:r>
      <w:r w:rsidRPr="002947AB">
        <w:t xml:space="preserve"> Kellogg Foundation</w:t>
      </w:r>
      <w:r w:rsidR="00CF6C49" w:rsidRPr="002947AB">
        <w:t>.</w:t>
      </w:r>
      <w:r w:rsidRPr="002947AB">
        <w:t xml:space="preserve"> (2004). </w:t>
      </w:r>
      <w:r w:rsidRPr="002947AB">
        <w:rPr>
          <w:i/>
        </w:rPr>
        <w:t xml:space="preserve">Logic </w:t>
      </w:r>
      <w:r w:rsidR="00CF6C49" w:rsidRPr="002947AB">
        <w:rPr>
          <w:i/>
        </w:rPr>
        <w:t xml:space="preserve">model development guide </w:t>
      </w:r>
      <w:r w:rsidR="00CF6C49" w:rsidRPr="002947AB">
        <w:t>(p. 5)</w:t>
      </w:r>
      <w:r w:rsidRPr="002947AB">
        <w:t xml:space="preserve">. Battle Creek, MI: </w:t>
      </w:r>
      <w:r w:rsidR="00CF6C49" w:rsidRPr="002947AB">
        <w:t>Author.</w:t>
      </w:r>
      <w:r w:rsidRPr="002947AB">
        <w:t xml:space="preserve"> </w:t>
      </w:r>
      <w:r w:rsidR="00C37CBA" w:rsidRPr="002947AB">
        <w:t>Available at</w:t>
      </w:r>
      <w:r w:rsidRPr="002947AB">
        <w:t xml:space="preserve"> </w:t>
      </w:r>
      <w:hyperlink r:id="rId16" w:history="1">
        <w:r w:rsidR="00C37CBA" w:rsidRPr="002947AB">
          <w:rPr>
            <w:rStyle w:val="Hyperlink"/>
            <w:rFonts w:cstheme="minorHAnsi"/>
          </w:rPr>
          <w:t>https://www.wkkf.org/resource-directory/resources/2004/01/logic-model-development-guide</w:t>
        </w:r>
      </w:hyperlink>
    </w:p>
    <w:sectPr w:rsidR="00A52396" w:rsidRPr="002947AB" w:rsidSect="00BD5A05">
      <w:headerReference w:type="default" r:id="rId17"/>
      <w:footerReference w:type="default" r:id="rId18"/>
      <w:headerReference w:type="first" r:id="rId19"/>
      <w:footerReference w:type="first" r:id="rId20"/>
      <w:pgSz w:w="15840" w:h="12240" w:orient="landscape" w:code="1"/>
      <w:pgMar w:top="720" w:right="792" w:bottom="720" w:left="1080" w:header="360" w:footer="5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9AEA87" w14:textId="77777777" w:rsidR="00ED42B0" w:rsidRDefault="00ED42B0" w:rsidP="003109D7">
      <w:r>
        <w:separator/>
      </w:r>
    </w:p>
  </w:endnote>
  <w:endnote w:type="continuationSeparator" w:id="0">
    <w:p w14:paraId="53B07E41" w14:textId="77777777" w:rsidR="00ED42B0" w:rsidRDefault="00ED42B0" w:rsidP="00310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Symbols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Symbols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C02833" w14:textId="56A3B2A4" w:rsidR="002947AB" w:rsidRPr="002947AB" w:rsidRDefault="002947AB" w:rsidP="002947AB">
    <w:pPr>
      <w:tabs>
        <w:tab w:val="right" w:pos="9720"/>
      </w:tabs>
      <w:spacing w:line="240" w:lineRule="atLeast"/>
      <w:ind w:left="1440"/>
      <w:jc w:val="right"/>
      <w:rPr>
        <w:rFonts w:ascii="Calibri" w:eastAsia="Times New Roman" w:hAnsi="Calibri" w:cs="Calibri"/>
        <w:color w:val="356DA2"/>
        <w:sz w:val="20"/>
        <w:szCs w:val="20"/>
      </w:rPr>
    </w:pPr>
    <w:r w:rsidRPr="002947AB">
      <w:rPr>
        <w:rFonts w:ascii="Calibri" w:eastAsia="Times New Roman" w:hAnsi="Calibri" w:cs="Calibri"/>
        <w:noProof/>
        <w:color w:val="356DA2"/>
        <w:sz w:val="20"/>
        <w:szCs w:val="20"/>
      </w:rPr>
      <w:drawing>
        <wp:anchor distT="0" distB="0" distL="114300" distR="114300" simplePos="0" relativeHeight="251661312" behindDoc="0" locked="0" layoutInCell="1" allowOverlap="1" wp14:anchorId="1CD30B8A" wp14:editId="676E6CE5">
          <wp:simplePos x="0" y="0"/>
          <wp:positionH relativeFrom="column">
            <wp:posOffset>8886825</wp:posOffset>
          </wp:positionH>
          <wp:positionV relativeFrom="paragraph">
            <wp:posOffset>-73660</wp:posOffset>
          </wp:positionV>
          <wp:extent cx="100330" cy="310515"/>
          <wp:effectExtent l="0" t="0" r="0" b="0"/>
          <wp:wrapThrough wrapText="bothSides">
            <wp:wrapPolygon edited="0">
              <wp:start x="0" y="0"/>
              <wp:lineTo x="0" y="19877"/>
              <wp:lineTo x="12304" y="19877"/>
              <wp:lineTo x="16405" y="13252"/>
              <wp:lineTo x="16405" y="7951"/>
              <wp:lineTo x="12304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een_triangle_footer-01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30" cy="310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47AB">
      <w:rPr>
        <w:rFonts w:ascii="Calibri" w:eastAsia="Times New Roman" w:hAnsi="Calibri" w:cs="Calibri"/>
        <w:color w:val="356DA2"/>
        <w:sz w:val="20"/>
        <w:szCs w:val="20"/>
      </w:rPr>
      <w:fldChar w:fldCharType="begin"/>
    </w:r>
    <w:r w:rsidRPr="002947AB">
      <w:rPr>
        <w:rFonts w:ascii="Calibri" w:eastAsia="Times New Roman" w:hAnsi="Calibri" w:cs="Calibri"/>
        <w:color w:val="356DA2"/>
        <w:sz w:val="20"/>
        <w:szCs w:val="20"/>
      </w:rPr>
      <w:instrText xml:space="preserve"> PAGE   \* MERGEFORMAT </w:instrText>
    </w:r>
    <w:r w:rsidRPr="002947AB">
      <w:rPr>
        <w:rFonts w:ascii="Calibri" w:eastAsia="Times New Roman" w:hAnsi="Calibri" w:cs="Calibri"/>
        <w:color w:val="356DA2"/>
        <w:sz w:val="20"/>
        <w:szCs w:val="20"/>
      </w:rPr>
      <w:fldChar w:fldCharType="separate"/>
    </w:r>
    <w:r w:rsidR="00A23DE1">
      <w:rPr>
        <w:rFonts w:ascii="Calibri" w:eastAsia="Times New Roman" w:hAnsi="Calibri" w:cs="Calibri"/>
        <w:noProof/>
        <w:color w:val="356DA2"/>
        <w:sz w:val="20"/>
        <w:szCs w:val="20"/>
      </w:rPr>
      <w:t>4</w:t>
    </w:r>
    <w:r w:rsidRPr="002947AB">
      <w:rPr>
        <w:rFonts w:ascii="Calibri" w:eastAsia="Times New Roman" w:hAnsi="Calibri" w:cs="Calibri"/>
        <w:noProof/>
        <w:color w:val="356DA2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63E0F1" w14:textId="141708C4" w:rsidR="004F7620" w:rsidRPr="004F7620" w:rsidRDefault="004F7620" w:rsidP="00966925">
    <w:pPr>
      <w:tabs>
        <w:tab w:val="right" w:pos="9720"/>
      </w:tabs>
      <w:spacing w:line="240" w:lineRule="atLeast"/>
      <w:ind w:left="1440"/>
      <w:jc w:val="right"/>
      <w:rPr>
        <w:rFonts w:ascii="Calibri" w:eastAsia="Times New Roman" w:hAnsi="Calibri" w:cs="Calibri"/>
        <w:color w:val="356DA2"/>
        <w:sz w:val="20"/>
        <w:szCs w:val="20"/>
      </w:rPr>
    </w:pPr>
    <w:r w:rsidRPr="004F7620">
      <w:rPr>
        <w:rFonts w:ascii="Calibri" w:eastAsia="Times New Roman" w:hAnsi="Calibri" w:cs="Calibri"/>
        <w:noProof/>
        <w:color w:val="356DA2"/>
        <w:sz w:val="20"/>
        <w:szCs w:val="20"/>
      </w:rPr>
      <w:drawing>
        <wp:anchor distT="0" distB="0" distL="114300" distR="114300" simplePos="0" relativeHeight="251659264" behindDoc="0" locked="0" layoutInCell="1" allowOverlap="1" wp14:anchorId="7EB970F0" wp14:editId="4CC5741A">
          <wp:simplePos x="0" y="0"/>
          <wp:positionH relativeFrom="column">
            <wp:posOffset>8945412</wp:posOffset>
          </wp:positionH>
          <wp:positionV relativeFrom="paragraph">
            <wp:posOffset>-92710</wp:posOffset>
          </wp:positionV>
          <wp:extent cx="100330" cy="310515"/>
          <wp:effectExtent l="0" t="0" r="0" b="0"/>
          <wp:wrapThrough wrapText="bothSides">
            <wp:wrapPolygon edited="0">
              <wp:start x="0" y="0"/>
              <wp:lineTo x="0" y="19877"/>
              <wp:lineTo x="12304" y="19877"/>
              <wp:lineTo x="16405" y="13252"/>
              <wp:lineTo x="16405" y="7951"/>
              <wp:lineTo x="12304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een_triangle_footer-01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30" cy="310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7620">
      <w:rPr>
        <w:rFonts w:ascii="Calibri" w:eastAsia="Times New Roman" w:hAnsi="Calibri" w:cs="Calibri"/>
        <w:color w:val="356DA2"/>
        <w:sz w:val="20"/>
        <w:szCs w:val="20"/>
      </w:rPr>
      <w:fldChar w:fldCharType="begin"/>
    </w:r>
    <w:r w:rsidRPr="004F7620">
      <w:rPr>
        <w:rFonts w:ascii="Calibri" w:eastAsia="Times New Roman" w:hAnsi="Calibri" w:cs="Calibri"/>
        <w:color w:val="356DA2"/>
        <w:sz w:val="20"/>
        <w:szCs w:val="20"/>
      </w:rPr>
      <w:instrText xml:space="preserve"> PAGE   \* MERGEFORMAT </w:instrText>
    </w:r>
    <w:r w:rsidRPr="004F7620">
      <w:rPr>
        <w:rFonts w:ascii="Calibri" w:eastAsia="Times New Roman" w:hAnsi="Calibri" w:cs="Calibri"/>
        <w:color w:val="356DA2"/>
        <w:sz w:val="20"/>
        <w:szCs w:val="20"/>
      </w:rPr>
      <w:fldChar w:fldCharType="separate"/>
    </w:r>
    <w:r w:rsidR="00A23DE1">
      <w:rPr>
        <w:rFonts w:ascii="Calibri" w:eastAsia="Times New Roman" w:hAnsi="Calibri" w:cs="Calibri"/>
        <w:noProof/>
        <w:color w:val="356DA2"/>
        <w:sz w:val="20"/>
        <w:szCs w:val="20"/>
      </w:rPr>
      <w:t>1</w:t>
    </w:r>
    <w:r w:rsidRPr="004F7620">
      <w:rPr>
        <w:rFonts w:ascii="Calibri" w:eastAsia="Times New Roman" w:hAnsi="Calibri" w:cs="Calibri"/>
        <w:noProof/>
        <w:color w:val="356DA2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E5FCC6" w14:textId="77777777" w:rsidR="00ED42B0" w:rsidRDefault="00ED42B0" w:rsidP="003109D7">
      <w:r>
        <w:separator/>
      </w:r>
    </w:p>
  </w:footnote>
  <w:footnote w:type="continuationSeparator" w:id="0">
    <w:p w14:paraId="1F70387D" w14:textId="77777777" w:rsidR="00ED42B0" w:rsidRDefault="00ED42B0" w:rsidP="003109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294C59" w14:textId="59B28D93" w:rsidR="004F7620" w:rsidRPr="004F7620" w:rsidRDefault="00B65E4E" w:rsidP="002947AB">
    <w:pPr>
      <w:pBdr>
        <w:bottom w:val="single" w:sz="4" w:space="1" w:color="328612"/>
      </w:pBdr>
      <w:spacing w:after="240" w:line="240" w:lineRule="atLeast"/>
      <w:rPr>
        <w:rFonts w:ascii="Calibri" w:eastAsia="Times New Roman" w:hAnsi="Calibri" w:cs="Calibri"/>
        <w:color w:val="356DA2"/>
        <w:sz w:val="22"/>
        <w:szCs w:val="22"/>
      </w:rPr>
    </w:pPr>
    <w:r>
      <w:rPr>
        <w:rFonts w:ascii="Calibri" w:eastAsia="Times New Roman" w:hAnsi="Calibri" w:cs="Calibri"/>
        <w:color w:val="356DA2"/>
        <w:sz w:val="22"/>
        <w:szCs w:val="22"/>
      </w:rPr>
      <w:t xml:space="preserve">Developing a Theory of Action: </w:t>
    </w:r>
    <w:r w:rsidR="004F7620">
      <w:rPr>
        <w:rFonts w:ascii="Calibri" w:eastAsia="Times New Roman" w:hAnsi="Calibri" w:cs="Calibri"/>
        <w:color w:val="356DA2"/>
        <w:sz w:val="22"/>
        <w:szCs w:val="22"/>
      </w:rPr>
      <w:t>Meeting Agenda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C0021" w14:textId="4BA2B70A" w:rsidR="004F7620" w:rsidRDefault="00FD7238" w:rsidP="00966925">
    <w:pPr>
      <w:tabs>
        <w:tab w:val="center" w:pos="4680"/>
        <w:tab w:val="right" w:pos="9360"/>
      </w:tabs>
      <w:spacing w:after="480"/>
      <w:ind w:left="-360"/>
      <w:jc w:val="center"/>
      <w:rPr>
        <w:rFonts w:ascii="Calibri" w:eastAsia="Calibri" w:hAnsi="Calibri" w:cs="Times New Roman"/>
        <w:b/>
        <w:color w:val="F99A1B"/>
      </w:rPr>
    </w:pPr>
    <w:r>
      <w:rPr>
        <w:rFonts w:ascii="Calibri" w:eastAsia="Calibri" w:hAnsi="Calibri" w:cs="Times New Roman"/>
        <w:b/>
        <w:noProof/>
        <w:color w:val="F99A1B"/>
      </w:rPr>
      <w:drawing>
        <wp:inline distT="0" distB="0" distL="0" distR="0" wp14:anchorId="10B97A04" wp14:editId="6C54B156">
          <wp:extent cx="8518636" cy="121920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7375" cy="12419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13343"/>
    <w:multiLevelType w:val="hybridMultilevel"/>
    <w:tmpl w:val="B0E6DD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0A7CC2" w:tentative="1">
      <w:start w:val="1"/>
      <w:numFmt w:val="bullet"/>
      <w:lvlText w:val="≫"/>
      <w:lvlJc w:val="left"/>
      <w:pPr>
        <w:tabs>
          <w:tab w:val="num" w:pos="1440"/>
        </w:tabs>
        <w:ind w:left="1440" w:hanging="360"/>
      </w:pPr>
      <w:rPr>
        <w:rFonts w:ascii="Apple Symbols" w:hAnsi="Apple Symbols" w:hint="default"/>
      </w:rPr>
    </w:lvl>
    <w:lvl w:ilvl="2" w:tplc="C18A3E4E" w:tentative="1">
      <w:start w:val="1"/>
      <w:numFmt w:val="bullet"/>
      <w:lvlText w:val="≫"/>
      <w:lvlJc w:val="left"/>
      <w:pPr>
        <w:tabs>
          <w:tab w:val="num" w:pos="2160"/>
        </w:tabs>
        <w:ind w:left="2160" w:hanging="360"/>
      </w:pPr>
      <w:rPr>
        <w:rFonts w:ascii="Apple Symbols" w:hAnsi="Apple Symbols" w:hint="default"/>
      </w:rPr>
    </w:lvl>
    <w:lvl w:ilvl="3" w:tplc="95461E78" w:tentative="1">
      <w:start w:val="1"/>
      <w:numFmt w:val="bullet"/>
      <w:lvlText w:val="≫"/>
      <w:lvlJc w:val="left"/>
      <w:pPr>
        <w:tabs>
          <w:tab w:val="num" w:pos="2880"/>
        </w:tabs>
        <w:ind w:left="2880" w:hanging="360"/>
      </w:pPr>
      <w:rPr>
        <w:rFonts w:ascii="Apple Symbols" w:hAnsi="Apple Symbols" w:hint="default"/>
      </w:rPr>
    </w:lvl>
    <w:lvl w:ilvl="4" w:tplc="4B404688" w:tentative="1">
      <w:start w:val="1"/>
      <w:numFmt w:val="bullet"/>
      <w:lvlText w:val="≫"/>
      <w:lvlJc w:val="left"/>
      <w:pPr>
        <w:tabs>
          <w:tab w:val="num" w:pos="3600"/>
        </w:tabs>
        <w:ind w:left="3600" w:hanging="360"/>
      </w:pPr>
      <w:rPr>
        <w:rFonts w:ascii="Apple Symbols" w:hAnsi="Apple Symbols" w:hint="default"/>
      </w:rPr>
    </w:lvl>
    <w:lvl w:ilvl="5" w:tplc="3C0C09D4" w:tentative="1">
      <w:start w:val="1"/>
      <w:numFmt w:val="bullet"/>
      <w:lvlText w:val="≫"/>
      <w:lvlJc w:val="left"/>
      <w:pPr>
        <w:tabs>
          <w:tab w:val="num" w:pos="4320"/>
        </w:tabs>
        <w:ind w:left="4320" w:hanging="360"/>
      </w:pPr>
      <w:rPr>
        <w:rFonts w:ascii="Apple Symbols" w:hAnsi="Apple Symbols" w:hint="default"/>
      </w:rPr>
    </w:lvl>
    <w:lvl w:ilvl="6" w:tplc="48185468" w:tentative="1">
      <w:start w:val="1"/>
      <w:numFmt w:val="bullet"/>
      <w:lvlText w:val="≫"/>
      <w:lvlJc w:val="left"/>
      <w:pPr>
        <w:tabs>
          <w:tab w:val="num" w:pos="5040"/>
        </w:tabs>
        <w:ind w:left="5040" w:hanging="360"/>
      </w:pPr>
      <w:rPr>
        <w:rFonts w:ascii="Apple Symbols" w:hAnsi="Apple Symbols" w:hint="default"/>
      </w:rPr>
    </w:lvl>
    <w:lvl w:ilvl="7" w:tplc="9DD8136A" w:tentative="1">
      <w:start w:val="1"/>
      <w:numFmt w:val="bullet"/>
      <w:lvlText w:val="≫"/>
      <w:lvlJc w:val="left"/>
      <w:pPr>
        <w:tabs>
          <w:tab w:val="num" w:pos="5760"/>
        </w:tabs>
        <w:ind w:left="5760" w:hanging="360"/>
      </w:pPr>
      <w:rPr>
        <w:rFonts w:ascii="Apple Symbols" w:hAnsi="Apple Symbols" w:hint="default"/>
      </w:rPr>
    </w:lvl>
    <w:lvl w:ilvl="8" w:tplc="398041AA" w:tentative="1">
      <w:start w:val="1"/>
      <w:numFmt w:val="bullet"/>
      <w:lvlText w:val="≫"/>
      <w:lvlJc w:val="left"/>
      <w:pPr>
        <w:tabs>
          <w:tab w:val="num" w:pos="6480"/>
        </w:tabs>
        <w:ind w:left="6480" w:hanging="360"/>
      </w:pPr>
      <w:rPr>
        <w:rFonts w:ascii="Apple Symbols" w:hAnsi="Apple Symbols" w:hint="default"/>
      </w:rPr>
    </w:lvl>
  </w:abstractNum>
  <w:abstractNum w:abstractNumId="1" w15:restartNumberingAfterBreak="0">
    <w:nsid w:val="0ED002F3"/>
    <w:multiLevelType w:val="hybridMultilevel"/>
    <w:tmpl w:val="E59AFDB0"/>
    <w:lvl w:ilvl="0" w:tplc="F82C795C">
      <w:start w:val="1"/>
      <w:numFmt w:val="bullet"/>
      <w:lvlText w:val="»"/>
      <w:lvlJc w:val="left"/>
      <w:pPr>
        <w:tabs>
          <w:tab w:val="num" w:pos="1152"/>
        </w:tabs>
        <w:ind w:left="1152" w:hanging="576"/>
      </w:pPr>
      <w:rPr>
        <w:rFonts w:ascii="Calibri" w:hAnsi="Calibri" w:hint="default"/>
        <w:color w:val="328612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02B37"/>
    <w:multiLevelType w:val="hybridMultilevel"/>
    <w:tmpl w:val="28C6A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80443"/>
    <w:multiLevelType w:val="hybridMultilevel"/>
    <w:tmpl w:val="40D475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E24938"/>
    <w:multiLevelType w:val="hybridMultilevel"/>
    <w:tmpl w:val="E6A25416"/>
    <w:lvl w:ilvl="0" w:tplc="35B24086">
      <w:start w:val="1"/>
      <w:numFmt w:val="lowerLetter"/>
      <w:pStyle w:val="N4-4thBullet"/>
      <w:lvlText w:val="%1."/>
      <w:lvlJc w:val="left"/>
      <w:pPr>
        <w:tabs>
          <w:tab w:val="num" w:pos="2880"/>
        </w:tabs>
        <w:ind w:left="2880" w:hanging="576"/>
      </w:pPr>
      <w:rPr>
        <w:rFonts w:ascii="Cambria" w:hAnsi="Cambria" w:hint="default"/>
        <w:b/>
        <w:i w:val="0"/>
        <w:caps w:val="0"/>
        <w:color w:val="356DA2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B32E68"/>
    <w:multiLevelType w:val="hybridMultilevel"/>
    <w:tmpl w:val="B38CAB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E93ADE"/>
    <w:multiLevelType w:val="hybridMultilevel"/>
    <w:tmpl w:val="4926B20E"/>
    <w:lvl w:ilvl="0" w:tplc="7B2A58F8">
      <w:start w:val="1"/>
      <w:numFmt w:val="bullet"/>
      <w:lvlText w:val="≫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A9E8CCC6" w:tentative="1">
      <w:start w:val="1"/>
      <w:numFmt w:val="bullet"/>
      <w:lvlText w:val="≫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6E924C08" w:tentative="1">
      <w:start w:val="1"/>
      <w:numFmt w:val="bullet"/>
      <w:lvlText w:val="≫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2A4279CE" w:tentative="1">
      <w:start w:val="1"/>
      <w:numFmt w:val="bullet"/>
      <w:lvlText w:val="≫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75363B14" w:tentative="1">
      <w:start w:val="1"/>
      <w:numFmt w:val="bullet"/>
      <w:lvlText w:val="≫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BA1E8F60" w:tentative="1">
      <w:start w:val="1"/>
      <w:numFmt w:val="bullet"/>
      <w:lvlText w:val="≫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F0C0B9CA" w:tentative="1">
      <w:start w:val="1"/>
      <w:numFmt w:val="bullet"/>
      <w:lvlText w:val="≫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0184970C" w:tentative="1">
      <w:start w:val="1"/>
      <w:numFmt w:val="bullet"/>
      <w:lvlText w:val="≫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3C923DAE" w:tentative="1">
      <w:start w:val="1"/>
      <w:numFmt w:val="bullet"/>
      <w:lvlText w:val="≫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7" w15:restartNumberingAfterBreak="0">
    <w:nsid w:val="1FB21D1F"/>
    <w:multiLevelType w:val="hybridMultilevel"/>
    <w:tmpl w:val="C0AC0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8560E5"/>
    <w:multiLevelType w:val="hybridMultilevel"/>
    <w:tmpl w:val="AF5001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2F408D"/>
    <w:multiLevelType w:val="hybridMultilevel"/>
    <w:tmpl w:val="F7D2C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764DB6"/>
    <w:multiLevelType w:val="hybridMultilevel"/>
    <w:tmpl w:val="E8F80102"/>
    <w:lvl w:ilvl="0" w:tplc="2970FE0E">
      <w:start w:val="1"/>
      <w:numFmt w:val="bullet"/>
      <w:lvlText w:val="≫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17266E18" w:tentative="1">
      <w:start w:val="1"/>
      <w:numFmt w:val="bullet"/>
      <w:lvlText w:val="≫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000E870C" w:tentative="1">
      <w:start w:val="1"/>
      <w:numFmt w:val="bullet"/>
      <w:lvlText w:val="≫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6C2EAC64" w:tentative="1">
      <w:start w:val="1"/>
      <w:numFmt w:val="bullet"/>
      <w:lvlText w:val="≫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F3602D64" w:tentative="1">
      <w:start w:val="1"/>
      <w:numFmt w:val="bullet"/>
      <w:lvlText w:val="≫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DEDE7506" w:tentative="1">
      <w:start w:val="1"/>
      <w:numFmt w:val="bullet"/>
      <w:lvlText w:val="≫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DD7EBF60" w:tentative="1">
      <w:start w:val="1"/>
      <w:numFmt w:val="bullet"/>
      <w:lvlText w:val="≫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4B1CBFBC" w:tentative="1">
      <w:start w:val="1"/>
      <w:numFmt w:val="bullet"/>
      <w:lvlText w:val="≫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35184072" w:tentative="1">
      <w:start w:val="1"/>
      <w:numFmt w:val="bullet"/>
      <w:lvlText w:val="≫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11" w15:restartNumberingAfterBreak="0">
    <w:nsid w:val="2BFB6DC3"/>
    <w:multiLevelType w:val="hybridMultilevel"/>
    <w:tmpl w:val="34D40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235ABB"/>
    <w:multiLevelType w:val="hybridMultilevel"/>
    <w:tmpl w:val="3EACA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FC76E7"/>
    <w:multiLevelType w:val="hybridMultilevel"/>
    <w:tmpl w:val="BACE1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475D9C"/>
    <w:multiLevelType w:val="hybridMultilevel"/>
    <w:tmpl w:val="0CBAA7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5BA4D5E"/>
    <w:multiLevelType w:val="hybridMultilevel"/>
    <w:tmpl w:val="B2445766"/>
    <w:lvl w:ilvl="0" w:tplc="5B8A56D6">
      <w:start w:val="1"/>
      <w:numFmt w:val="bullet"/>
      <w:pStyle w:val="N1-1stBullet"/>
      <w:lvlText w:val="»"/>
      <w:lvlJc w:val="left"/>
      <w:pPr>
        <w:ind w:left="360" w:hanging="360"/>
      </w:pPr>
      <w:rPr>
        <w:rFonts w:ascii="Calibri" w:hAnsi="Calibri" w:hint="default"/>
        <w:color w:val="328612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272F80"/>
    <w:multiLevelType w:val="hybridMultilevel"/>
    <w:tmpl w:val="2D801180"/>
    <w:lvl w:ilvl="0" w:tplc="E182B93E">
      <w:start w:val="1"/>
      <w:numFmt w:val="decimal"/>
      <w:pStyle w:val="N3-3rdBullet"/>
      <w:lvlText w:val="%1."/>
      <w:lvlJc w:val="left"/>
      <w:pPr>
        <w:tabs>
          <w:tab w:val="num" w:pos="2304"/>
        </w:tabs>
        <w:ind w:left="2304" w:hanging="576"/>
      </w:pPr>
      <w:rPr>
        <w:rFonts w:ascii="Calibri" w:hAnsi="Calibri" w:hint="default"/>
        <w:b/>
        <w:i w:val="0"/>
        <w:color w:val="328612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E86CCA"/>
    <w:multiLevelType w:val="hybridMultilevel"/>
    <w:tmpl w:val="17346AC0"/>
    <w:lvl w:ilvl="0" w:tplc="59628D9A">
      <w:start w:val="1"/>
      <w:numFmt w:val="bullet"/>
      <w:pStyle w:val="N2-2ndBullet"/>
      <w:lvlText w:val="›"/>
      <w:lvlJc w:val="left"/>
      <w:pPr>
        <w:ind w:left="1008" w:hanging="360"/>
      </w:pPr>
      <w:rPr>
        <w:rFonts w:ascii="Calibri" w:hAnsi="Calibri" w:hint="default"/>
        <w:b/>
        <w:i w:val="0"/>
        <w:color w:val="356DA2"/>
        <w:sz w:val="22"/>
        <w:szCs w:val="36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8" w15:restartNumberingAfterBreak="0">
    <w:nsid w:val="50440D83"/>
    <w:multiLevelType w:val="hybridMultilevel"/>
    <w:tmpl w:val="0318F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3B4A92"/>
    <w:multiLevelType w:val="hybridMultilevel"/>
    <w:tmpl w:val="A964F5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B375926"/>
    <w:multiLevelType w:val="hybridMultilevel"/>
    <w:tmpl w:val="9FE82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5E0D3A"/>
    <w:multiLevelType w:val="hybridMultilevel"/>
    <w:tmpl w:val="B5D8A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C41EF5"/>
    <w:multiLevelType w:val="hybridMultilevel"/>
    <w:tmpl w:val="39A851BA"/>
    <w:lvl w:ilvl="0" w:tplc="AF66476A">
      <w:start w:val="1"/>
      <w:numFmt w:val="bullet"/>
      <w:lvlText w:val="›"/>
      <w:lvlJc w:val="left"/>
      <w:pPr>
        <w:tabs>
          <w:tab w:val="num" w:pos="1728"/>
        </w:tabs>
        <w:ind w:left="1728" w:hanging="576"/>
      </w:pPr>
      <w:rPr>
        <w:rFonts w:ascii="Calibri" w:hAnsi="Calibri" w:hint="default"/>
        <w:b/>
        <w:i w:val="0"/>
        <w:color w:val="356DA2"/>
        <w:sz w:val="22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B63C12"/>
    <w:multiLevelType w:val="hybridMultilevel"/>
    <w:tmpl w:val="70F4C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3"/>
  </w:num>
  <w:num w:numId="3">
    <w:abstractNumId w:val="20"/>
  </w:num>
  <w:num w:numId="4">
    <w:abstractNumId w:val="13"/>
  </w:num>
  <w:num w:numId="5">
    <w:abstractNumId w:val="18"/>
  </w:num>
  <w:num w:numId="6">
    <w:abstractNumId w:val="11"/>
  </w:num>
  <w:num w:numId="7">
    <w:abstractNumId w:val="2"/>
  </w:num>
  <w:num w:numId="8">
    <w:abstractNumId w:val="1"/>
  </w:num>
  <w:num w:numId="9">
    <w:abstractNumId w:val="1"/>
    <w:lvlOverride w:ilvl="0">
      <w:startOverride w:val="1"/>
    </w:lvlOverride>
  </w:num>
  <w:num w:numId="10">
    <w:abstractNumId w:val="22"/>
  </w:num>
  <w:num w:numId="11">
    <w:abstractNumId w:val="16"/>
  </w:num>
  <w:num w:numId="12">
    <w:abstractNumId w:val="4"/>
  </w:num>
  <w:num w:numId="13">
    <w:abstractNumId w:val="15"/>
  </w:num>
  <w:num w:numId="14">
    <w:abstractNumId w:val="17"/>
  </w:num>
  <w:num w:numId="15">
    <w:abstractNumId w:val="15"/>
  </w:num>
  <w:num w:numId="16">
    <w:abstractNumId w:val="15"/>
  </w:num>
  <w:num w:numId="17">
    <w:abstractNumId w:val="15"/>
  </w:num>
  <w:num w:numId="18">
    <w:abstractNumId w:val="15"/>
  </w:num>
  <w:num w:numId="19">
    <w:abstractNumId w:val="15"/>
  </w:num>
  <w:num w:numId="20">
    <w:abstractNumId w:val="15"/>
  </w:num>
  <w:num w:numId="21">
    <w:abstractNumId w:val="15"/>
  </w:num>
  <w:num w:numId="22">
    <w:abstractNumId w:val="7"/>
  </w:num>
  <w:num w:numId="23">
    <w:abstractNumId w:val="12"/>
  </w:num>
  <w:num w:numId="24">
    <w:abstractNumId w:val="14"/>
  </w:num>
  <w:num w:numId="25">
    <w:abstractNumId w:val="21"/>
  </w:num>
  <w:num w:numId="26">
    <w:abstractNumId w:val="9"/>
  </w:num>
  <w:num w:numId="27">
    <w:abstractNumId w:val="8"/>
  </w:num>
  <w:num w:numId="28">
    <w:abstractNumId w:val="5"/>
  </w:num>
  <w:num w:numId="29">
    <w:abstractNumId w:val="3"/>
  </w:num>
  <w:num w:numId="30">
    <w:abstractNumId w:val="0"/>
  </w:num>
  <w:num w:numId="31">
    <w:abstractNumId w:val="15"/>
  </w:num>
  <w:num w:numId="32">
    <w:abstractNumId w:val="6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9D7"/>
    <w:rsid w:val="00010E0C"/>
    <w:rsid w:val="00016841"/>
    <w:rsid w:val="00023E40"/>
    <w:rsid w:val="000310BA"/>
    <w:rsid w:val="00060E7E"/>
    <w:rsid w:val="00094750"/>
    <w:rsid w:val="000A7039"/>
    <w:rsid w:val="000B0894"/>
    <w:rsid w:val="000B65E4"/>
    <w:rsid w:val="000C2277"/>
    <w:rsid w:val="000C6B6C"/>
    <w:rsid w:val="000E396C"/>
    <w:rsid w:val="000F1CBD"/>
    <w:rsid w:val="00104F94"/>
    <w:rsid w:val="001055FA"/>
    <w:rsid w:val="00111D63"/>
    <w:rsid w:val="0011576B"/>
    <w:rsid w:val="00125071"/>
    <w:rsid w:val="001333B8"/>
    <w:rsid w:val="00147D11"/>
    <w:rsid w:val="00197C88"/>
    <w:rsid w:val="001A5605"/>
    <w:rsid w:val="001D0187"/>
    <w:rsid w:val="001D5885"/>
    <w:rsid w:val="001F12BA"/>
    <w:rsid w:val="0020305E"/>
    <w:rsid w:val="00253935"/>
    <w:rsid w:val="00266F84"/>
    <w:rsid w:val="00283FBB"/>
    <w:rsid w:val="002947AB"/>
    <w:rsid w:val="002A0E8F"/>
    <w:rsid w:val="002A5E21"/>
    <w:rsid w:val="002B2B95"/>
    <w:rsid w:val="002D54B1"/>
    <w:rsid w:val="002D5DDA"/>
    <w:rsid w:val="002E6A1E"/>
    <w:rsid w:val="0030335F"/>
    <w:rsid w:val="00305A12"/>
    <w:rsid w:val="003064FF"/>
    <w:rsid w:val="003109D7"/>
    <w:rsid w:val="00313097"/>
    <w:rsid w:val="00322786"/>
    <w:rsid w:val="00332592"/>
    <w:rsid w:val="00332F1B"/>
    <w:rsid w:val="003432D8"/>
    <w:rsid w:val="0034340A"/>
    <w:rsid w:val="0036674A"/>
    <w:rsid w:val="00367F38"/>
    <w:rsid w:val="00371F24"/>
    <w:rsid w:val="00375A95"/>
    <w:rsid w:val="00382F53"/>
    <w:rsid w:val="003A63DB"/>
    <w:rsid w:val="003B706D"/>
    <w:rsid w:val="003C5AAB"/>
    <w:rsid w:val="003D58DF"/>
    <w:rsid w:val="003E0953"/>
    <w:rsid w:val="003E1E0E"/>
    <w:rsid w:val="003E3960"/>
    <w:rsid w:val="004007B2"/>
    <w:rsid w:val="00401EB1"/>
    <w:rsid w:val="00405868"/>
    <w:rsid w:val="004102FC"/>
    <w:rsid w:val="00426968"/>
    <w:rsid w:val="00427693"/>
    <w:rsid w:val="00443091"/>
    <w:rsid w:val="00444CAF"/>
    <w:rsid w:val="00447A2E"/>
    <w:rsid w:val="00451F02"/>
    <w:rsid w:val="00452C9B"/>
    <w:rsid w:val="00462D97"/>
    <w:rsid w:val="004707BF"/>
    <w:rsid w:val="0047500D"/>
    <w:rsid w:val="00497F76"/>
    <w:rsid w:val="004A3799"/>
    <w:rsid w:val="004B1946"/>
    <w:rsid w:val="004C67BF"/>
    <w:rsid w:val="004E02AC"/>
    <w:rsid w:val="004E5C5D"/>
    <w:rsid w:val="004F7620"/>
    <w:rsid w:val="00502D9A"/>
    <w:rsid w:val="0051357B"/>
    <w:rsid w:val="00535720"/>
    <w:rsid w:val="00541503"/>
    <w:rsid w:val="00546AE9"/>
    <w:rsid w:val="005540E5"/>
    <w:rsid w:val="00587DFA"/>
    <w:rsid w:val="005A4BAF"/>
    <w:rsid w:val="005E6F63"/>
    <w:rsid w:val="005F63BD"/>
    <w:rsid w:val="0061393E"/>
    <w:rsid w:val="00617093"/>
    <w:rsid w:val="0063213C"/>
    <w:rsid w:val="006337DF"/>
    <w:rsid w:val="00636B5D"/>
    <w:rsid w:val="0064218B"/>
    <w:rsid w:val="006444E3"/>
    <w:rsid w:val="00647BA7"/>
    <w:rsid w:val="00651846"/>
    <w:rsid w:val="0066787F"/>
    <w:rsid w:val="0069542F"/>
    <w:rsid w:val="006B2DB2"/>
    <w:rsid w:val="006C5891"/>
    <w:rsid w:val="006C74E5"/>
    <w:rsid w:val="006D76F9"/>
    <w:rsid w:val="006E2731"/>
    <w:rsid w:val="006E282D"/>
    <w:rsid w:val="007002CC"/>
    <w:rsid w:val="00715A9D"/>
    <w:rsid w:val="00724C5D"/>
    <w:rsid w:val="007618B5"/>
    <w:rsid w:val="00772CC9"/>
    <w:rsid w:val="007A4A82"/>
    <w:rsid w:val="007B521C"/>
    <w:rsid w:val="007D17A0"/>
    <w:rsid w:val="007D32CD"/>
    <w:rsid w:val="007F626A"/>
    <w:rsid w:val="00804F65"/>
    <w:rsid w:val="00807BFF"/>
    <w:rsid w:val="008224D2"/>
    <w:rsid w:val="00851C54"/>
    <w:rsid w:val="00856F77"/>
    <w:rsid w:val="00865E9D"/>
    <w:rsid w:val="00874D19"/>
    <w:rsid w:val="008B04E2"/>
    <w:rsid w:val="008B5C7A"/>
    <w:rsid w:val="008D0604"/>
    <w:rsid w:val="008D72FA"/>
    <w:rsid w:val="00914238"/>
    <w:rsid w:val="00922719"/>
    <w:rsid w:val="009312C8"/>
    <w:rsid w:val="009342F6"/>
    <w:rsid w:val="0094245D"/>
    <w:rsid w:val="00957BB0"/>
    <w:rsid w:val="00966925"/>
    <w:rsid w:val="00966BB8"/>
    <w:rsid w:val="0097521E"/>
    <w:rsid w:val="00983BE0"/>
    <w:rsid w:val="00985272"/>
    <w:rsid w:val="009B09DC"/>
    <w:rsid w:val="009B2323"/>
    <w:rsid w:val="009B36AE"/>
    <w:rsid w:val="009B3ABE"/>
    <w:rsid w:val="009C1D8B"/>
    <w:rsid w:val="009D0874"/>
    <w:rsid w:val="009D38F8"/>
    <w:rsid w:val="00A01596"/>
    <w:rsid w:val="00A1670B"/>
    <w:rsid w:val="00A23DE1"/>
    <w:rsid w:val="00A31A61"/>
    <w:rsid w:val="00A43FAE"/>
    <w:rsid w:val="00A51C35"/>
    <w:rsid w:val="00A52396"/>
    <w:rsid w:val="00A53ADC"/>
    <w:rsid w:val="00A56230"/>
    <w:rsid w:val="00AE0CDD"/>
    <w:rsid w:val="00B03E1A"/>
    <w:rsid w:val="00B14694"/>
    <w:rsid w:val="00B65E4E"/>
    <w:rsid w:val="00B97B62"/>
    <w:rsid w:val="00BB6C66"/>
    <w:rsid w:val="00BD0027"/>
    <w:rsid w:val="00BD5A05"/>
    <w:rsid w:val="00BE2320"/>
    <w:rsid w:val="00C37CBA"/>
    <w:rsid w:val="00C42685"/>
    <w:rsid w:val="00CA360C"/>
    <w:rsid w:val="00CF4184"/>
    <w:rsid w:val="00CF6479"/>
    <w:rsid w:val="00CF6C49"/>
    <w:rsid w:val="00D0527F"/>
    <w:rsid w:val="00D138BC"/>
    <w:rsid w:val="00D1477F"/>
    <w:rsid w:val="00D20C30"/>
    <w:rsid w:val="00D425E6"/>
    <w:rsid w:val="00D5316D"/>
    <w:rsid w:val="00D77962"/>
    <w:rsid w:val="00D9433B"/>
    <w:rsid w:val="00DA041A"/>
    <w:rsid w:val="00DC06DA"/>
    <w:rsid w:val="00DC6E41"/>
    <w:rsid w:val="00DF263B"/>
    <w:rsid w:val="00DF2B29"/>
    <w:rsid w:val="00E028FD"/>
    <w:rsid w:val="00E068A8"/>
    <w:rsid w:val="00E13DE4"/>
    <w:rsid w:val="00E22801"/>
    <w:rsid w:val="00E361A5"/>
    <w:rsid w:val="00E36837"/>
    <w:rsid w:val="00E440CD"/>
    <w:rsid w:val="00E449A6"/>
    <w:rsid w:val="00E53DAA"/>
    <w:rsid w:val="00E63BDF"/>
    <w:rsid w:val="00E72C4D"/>
    <w:rsid w:val="00E912C8"/>
    <w:rsid w:val="00E964DC"/>
    <w:rsid w:val="00EA01CE"/>
    <w:rsid w:val="00EA41EC"/>
    <w:rsid w:val="00EA58FB"/>
    <w:rsid w:val="00EB3CF2"/>
    <w:rsid w:val="00EB474C"/>
    <w:rsid w:val="00EB5F96"/>
    <w:rsid w:val="00EB6B3A"/>
    <w:rsid w:val="00ED42B0"/>
    <w:rsid w:val="00ED4383"/>
    <w:rsid w:val="00EF64CE"/>
    <w:rsid w:val="00F01B67"/>
    <w:rsid w:val="00F0605F"/>
    <w:rsid w:val="00F12445"/>
    <w:rsid w:val="00F1424C"/>
    <w:rsid w:val="00F20342"/>
    <w:rsid w:val="00F22B40"/>
    <w:rsid w:val="00F30E1D"/>
    <w:rsid w:val="00F37D2D"/>
    <w:rsid w:val="00F566B6"/>
    <w:rsid w:val="00F93FA1"/>
    <w:rsid w:val="00FA2DBC"/>
    <w:rsid w:val="00FA5940"/>
    <w:rsid w:val="00FC4B05"/>
    <w:rsid w:val="00FD7238"/>
    <w:rsid w:val="00FE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743FEB7"/>
  <w15:docId w15:val="{2AE1B22E-38EC-49E6-A14A-8B5CF2988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7AB"/>
    <w:pPr>
      <w:spacing w:after="0" w:line="240" w:lineRule="auto"/>
    </w:pPr>
    <w:rPr>
      <w:sz w:val="24"/>
      <w:szCs w:val="24"/>
    </w:rPr>
  </w:style>
  <w:style w:type="paragraph" w:styleId="Heading1">
    <w:name w:val="heading 1"/>
    <w:aliases w:val="H1-Chap. Head"/>
    <w:basedOn w:val="Normal"/>
    <w:link w:val="Heading1Char"/>
    <w:qFormat/>
    <w:rsid w:val="002947AB"/>
    <w:pPr>
      <w:keepNext/>
      <w:tabs>
        <w:tab w:val="left" w:pos="1152"/>
      </w:tabs>
      <w:spacing w:after="360" w:line="620" w:lineRule="atLeast"/>
      <w:outlineLvl w:val="0"/>
    </w:pPr>
    <w:rPr>
      <w:rFonts w:eastAsia="Times New Roman" w:cstheme="minorHAnsi"/>
      <w:b/>
      <w:color w:val="356DA2"/>
      <w:sz w:val="48"/>
      <w:szCs w:val="48"/>
    </w:rPr>
  </w:style>
  <w:style w:type="paragraph" w:styleId="Heading2">
    <w:name w:val="heading 2"/>
    <w:aliases w:val="H2-Sec. Head"/>
    <w:basedOn w:val="Normal"/>
    <w:next w:val="Normal"/>
    <w:link w:val="Heading2Char"/>
    <w:unhideWhenUsed/>
    <w:qFormat/>
    <w:rsid w:val="002947AB"/>
    <w:pPr>
      <w:keepNext/>
      <w:tabs>
        <w:tab w:val="left" w:pos="1152"/>
      </w:tabs>
      <w:spacing w:after="72" w:line="440" w:lineRule="atLeast"/>
      <w:ind w:left="1152" w:hanging="1152"/>
      <w:outlineLvl w:val="1"/>
    </w:pPr>
    <w:rPr>
      <w:rFonts w:eastAsia="Times New Roman" w:cstheme="minorHAnsi"/>
      <w:color w:val="328612"/>
      <w:sz w:val="36"/>
      <w:szCs w:val="36"/>
    </w:rPr>
  </w:style>
  <w:style w:type="paragraph" w:styleId="Heading3">
    <w:name w:val="heading 3"/>
    <w:aliases w:val="H3-Sec. Head"/>
    <w:basedOn w:val="Normal"/>
    <w:next w:val="Normal"/>
    <w:link w:val="Heading3Char"/>
    <w:unhideWhenUsed/>
    <w:qFormat/>
    <w:rsid w:val="002947AB"/>
    <w:pPr>
      <w:keepNext/>
      <w:tabs>
        <w:tab w:val="left" w:pos="1152"/>
      </w:tabs>
      <w:spacing w:before="120" w:after="72" w:line="380" w:lineRule="atLeast"/>
      <w:ind w:left="1152" w:hanging="1152"/>
      <w:outlineLvl w:val="2"/>
    </w:pPr>
    <w:rPr>
      <w:rFonts w:eastAsia="Times New Roman" w:cstheme="minorHAnsi"/>
      <w:b/>
      <w:color w:val="356DA2"/>
      <w:sz w:val="32"/>
      <w:szCs w:val="32"/>
    </w:rPr>
  </w:style>
  <w:style w:type="paragraph" w:styleId="Heading4">
    <w:name w:val="heading 4"/>
    <w:aliases w:val="H4-Sec. Head"/>
    <w:basedOn w:val="Normal"/>
    <w:next w:val="Normal"/>
    <w:link w:val="Heading4Char"/>
    <w:unhideWhenUsed/>
    <w:qFormat/>
    <w:rsid w:val="002947AB"/>
    <w:pPr>
      <w:keepNext/>
      <w:tabs>
        <w:tab w:val="left" w:pos="1152"/>
      </w:tabs>
      <w:spacing w:after="70" w:line="280" w:lineRule="atLeast"/>
      <w:ind w:left="1152" w:hanging="1152"/>
      <w:outlineLvl w:val="3"/>
    </w:pPr>
    <w:rPr>
      <w:rFonts w:eastAsia="Times New Roman" w:cstheme="minorHAnsi"/>
      <w:color w:val="356DA2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9D7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2947A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947AB"/>
    <w:rPr>
      <w:sz w:val="20"/>
      <w:szCs w:val="20"/>
    </w:rPr>
  </w:style>
  <w:style w:type="character" w:styleId="FootnoteReference">
    <w:name w:val="footnote reference"/>
    <w:basedOn w:val="DefaultParagraphFont"/>
    <w:rsid w:val="003109D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9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9D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B65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65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65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65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65E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2947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H1-Chap. Head Char"/>
    <w:basedOn w:val="DefaultParagraphFont"/>
    <w:link w:val="Heading1"/>
    <w:rsid w:val="002947AB"/>
    <w:rPr>
      <w:rFonts w:eastAsia="Times New Roman" w:cstheme="minorHAnsi"/>
      <w:b/>
      <w:color w:val="356DA2"/>
      <w:sz w:val="48"/>
      <w:szCs w:val="48"/>
    </w:rPr>
  </w:style>
  <w:style w:type="character" w:customStyle="1" w:styleId="Heading2Char">
    <w:name w:val="Heading 2 Char"/>
    <w:aliases w:val="H2-Sec. Head Char"/>
    <w:basedOn w:val="DefaultParagraphFont"/>
    <w:link w:val="Heading2"/>
    <w:rsid w:val="002947AB"/>
    <w:rPr>
      <w:rFonts w:eastAsia="Times New Roman" w:cstheme="minorHAnsi"/>
      <w:color w:val="328612"/>
      <w:sz w:val="36"/>
      <w:szCs w:val="36"/>
    </w:rPr>
  </w:style>
  <w:style w:type="character" w:customStyle="1" w:styleId="Heading3Char">
    <w:name w:val="Heading 3 Char"/>
    <w:aliases w:val="H3-Sec. Head Char"/>
    <w:basedOn w:val="DefaultParagraphFont"/>
    <w:link w:val="Heading3"/>
    <w:rsid w:val="002947AB"/>
    <w:rPr>
      <w:rFonts w:eastAsia="Times New Roman" w:cstheme="minorHAnsi"/>
      <w:b/>
      <w:color w:val="356DA2"/>
      <w:sz w:val="32"/>
      <w:szCs w:val="32"/>
    </w:rPr>
  </w:style>
  <w:style w:type="character" w:customStyle="1" w:styleId="Heading4Char">
    <w:name w:val="Heading 4 Char"/>
    <w:aliases w:val="H4-Sec. Head Char"/>
    <w:basedOn w:val="DefaultParagraphFont"/>
    <w:link w:val="Heading4"/>
    <w:rsid w:val="002947AB"/>
    <w:rPr>
      <w:rFonts w:eastAsia="Times New Roman" w:cstheme="minorHAnsi"/>
      <w:color w:val="356DA2"/>
      <w:sz w:val="26"/>
      <w:szCs w:val="26"/>
    </w:rPr>
  </w:style>
  <w:style w:type="paragraph" w:styleId="Header">
    <w:name w:val="header"/>
    <w:basedOn w:val="Normal"/>
    <w:link w:val="HeaderChar"/>
    <w:autoRedefine/>
    <w:uiPriority w:val="99"/>
    <w:unhideWhenUsed/>
    <w:rsid w:val="002947AB"/>
    <w:pPr>
      <w:tabs>
        <w:tab w:val="center" w:pos="4680"/>
        <w:tab w:val="right" w:pos="9360"/>
      </w:tabs>
      <w:spacing w:after="480"/>
      <w:ind w:left="-360"/>
    </w:pPr>
    <w:rPr>
      <w:b/>
      <w:color w:val="F99A1B"/>
    </w:rPr>
  </w:style>
  <w:style w:type="character" w:customStyle="1" w:styleId="HeaderChar">
    <w:name w:val="Header Char"/>
    <w:basedOn w:val="DefaultParagraphFont"/>
    <w:link w:val="Header"/>
    <w:uiPriority w:val="99"/>
    <w:rsid w:val="002947AB"/>
    <w:rPr>
      <w:b/>
      <w:color w:val="F99A1B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47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47AB"/>
    <w:rPr>
      <w:sz w:val="24"/>
      <w:szCs w:val="24"/>
    </w:rPr>
  </w:style>
  <w:style w:type="paragraph" w:customStyle="1" w:styleId="SL-FlLftSgl">
    <w:name w:val="SL-Fl Lft Sgl"/>
    <w:basedOn w:val="Normal"/>
    <w:rsid w:val="002947AB"/>
    <w:pPr>
      <w:spacing w:after="180" w:line="320" w:lineRule="atLeast"/>
    </w:pPr>
    <w:rPr>
      <w:rFonts w:ascii="Cambria" w:eastAsia="Times New Roman" w:hAnsi="Cambria" w:cs="Times New Roman"/>
      <w:color w:val="2F4550"/>
      <w:sz w:val="22"/>
      <w:szCs w:val="22"/>
    </w:rPr>
  </w:style>
  <w:style w:type="paragraph" w:customStyle="1" w:styleId="N1-1stBullet">
    <w:name w:val="N1-1st Bullet"/>
    <w:rsid w:val="002947AB"/>
    <w:pPr>
      <w:numPr>
        <w:numId w:val="13"/>
      </w:numPr>
      <w:spacing w:after="90" w:line="300" w:lineRule="atLeast"/>
    </w:pPr>
    <w:rPr>
      <w:rFonts w:ascii="Cambria" w:eastAsia="Times New Roman" w:hAnsi="Cambria" w:cs="Calibri"/>
      <w:color w:val="2F4550"/>
    </w:rPr>
  </w:style>
  <w:style w:type="paragraph" w:customStyle="1" w:styleId="N2-2ndBullet">
    <w:name w:val="N2-2nd Bullet"/>
    <w:rsid w:val="002947AB"/>
    <w:pPr>
      <w:numPr>
        <w:numId w:val="14"/>
      </w:numPr>
      <w:spacing w:after="0" w:line="240" w:lineRule="atLeast"/>
    </w:pPr>
    <w:rPr>
      <w:rFonts w:ascii="Cambria" w:eastAsia="Times New Roman" w:hAnsi="Cambria" w:cstheme="minorHAnsi"/>
      <w:color w:val="2F4550"/>
      <w:sz w:val="20"/>
      <w:szCs w:val="20"/>
    </w:rPr>
  </w:style>
  <w:style w:type="paragraph" w:customStyle="1" w:styleId="N3-3rdBullet">
    <w:name w:val="N3-3rd Bullet"/>
    <w:basedOn w:val="Normal"/>
    <w:rsid w:val="002947AB"/>
    <w:pPr>
      <w:numPr>
        <w:numId w:val="11"/>
      </w:numPr>
      <w:tabs>
        <w:tab w:val="clear" w:pos="2304"/>
      </w:tabs>
      <w:spacing w:after="180" w:line="300" w:lineRule="atLeast"/>
      <w:ind w:left="288" w:hanging="288"/>
    </w:pPr>
    <w:rPr>
      <w:rFonts w:ascii="Cambria" w:eastAsia="Times New Roman" w:hAnsi="Cambria" w:cs="Times New Roman"/>
      <w:color w:val="2F4550"/>
      <w:sz w:val="22"/>
      <w:szCs w:val="22"/>
    </w:rPr>
  </w:style>
  <w:style w:type="paragraph" w:customStyle="1" w:styleId="N4-4thBullet">
    <w:name w:val="N4-4th Bullet"/>
    <w:basedOn w:val="Normal"/>
    <w:rsid w:val="002947AB"/>
    <w:pPr>
      <w:numPr>
        <w:numId w:val="12"/>
      </w:numPr>
      <w:tabs>
        <w:tab w:val="clear" w:pos="2880"/>
      </w:tabs>
      <w:spacing w:after="180" w:line="300" w:lineRule="atLeast"/>
      <w:ind w:left="576" w:hanging="288"/>
    </w:pPr>
    <w:rPr>
      <w:rFonts w:ascii="Cambria" w:eastAsia="Times New Roman" w:hAnsi="Cambria" w:cs="Times New Roman"/>
      <w:color w:val="2F4550"/>
      <w:sz w:val="22"/>
      <w:szCs w:val="22"/>
    </w:rPr>
  </w:style>
  <w:style w:type="paragraph" w:customStyle="1" w:styleId="N7-3Block">
    <w:name w:val="N7-3&quot; Block"/>
    <w:basedOn w:val="Normal"/>
    <w:rsid w:val="002947AB"/>
    <w:pPr>
      <w:pBdr>
        <w:top w:val="single" w:sz="12" w:space="6" w:color="26A642"/>
        <w:bottom w:val="single" w:sz="12" w:space="6" w:color="26A642"/>
      </w:pBdr>
      <w:tabs>
        <w:tab w:val="left" w:pos="1152"/>
      </w:tabs>
      <w:spacing w:after="180" w:line="380" w:lineRule="atLeast"/>
      <w:ind w:left="360"/>
    </w:pPr>
    <w:rPr>
      <w:rFonts w:eastAsia="Times New Roman" w:cstheme="minorHAnsi"/>
      <w:color w:val="356DA2"/>
      <w:sz w:val="30"/>
      <w:szCs w:val="30"/>
    </w:rPr>
  </w:style>
  <w:style w:type="character" w:styleId="SubtleReference">
    <w:name w:val="Subtle Reference"/>
    <w:uiPriority w:val="31"/>
    <w:qFormat/>
    <w:rsid w:val="002947AB"/>
    <w:rPr>
      <w:b/>
      <w:sz w:val="22"/>
      <w:szCs w:val="22"/>
    </w:rPr>
  </w:style>
  <w:style w:type="paragraph" w:customStyle="1" w:styleId="Quote1">
    <w:name w:val="Quote 1"/>
    <w:basedOn w:val="N7-3Block"/>
    <w:qFormat/>
    <w:rsid w:val="002947AB"/>
    <w:pPr>
      <w:pBdr>
        <w:top w:val="single" w:sz="12" w:space="6" w:color="328612"/>
        <w:bottom w:val="single" w:sz="12" w:space="6" w:color="328612"/>
      </w:pBdr>
      <w:tabs>
        <w:tab w:val="clear" w:pos="1152"/>
      </w:tabs>
    </w:pPr>
  </w:style>
  <w:style w:type="paragraph" w:customStyle="1" w:styleId="TT-TableTitle">
    <w:name w:val="TT-Table Title"/>
    <w:rsid w:val="002947AB"/>
    <w:pPr>
      <w:keepNext/>
      <w:tabs>
        <w:tab w:val="left" w:pos="1440"/>
      </w:tabs>
      <w:spacing w:before="80" w:after="140" w:line="300" w:lineRule="atLeast"/>
      <w:ind w:left="1440" w:hanging="1440"/>
    </w:pPr>
    <w:rPr>
      <w:rFonts w:ascii="Calibri" w:eastAsia="Times New Roman" w:hAnsi="Calibri" w:cs="Calibri"/>
      <w:b/>
      <w:color w:val="328612"/>
      <w:sz w:val="26"/>
      <w:szCs w:val="26"/>
    </w:rPr>
  </w:style>
  <w:style w:type="paragraph" w:customStyle="1" w:styleId="TH-TableHeading">
    <w:name w:val="TH-Table Heading"/>
    <w:basedOn w:val="TT-TableTitle"/>
    <w:rsid w:val="002947AB"/>
    <w:pPr>
      <w:spacing w:before="0" w:after="0" w:line="260" w:lineRule="atLeast"/>
      <w:ind w:left="0" w:firstLine="0"/>
    </w:pPr>
    <w:rPr>
      <w:color w:val="356DA2"/>
    </w:rPr>
  </w:style>
  <w:style w:type="paragraph" w:customStyle="1" w:styleId="TF-TblFN">
    <w:name w:val="TF-Tbl FN"/>
    <w:basedOn w:val="FootnoteText"/>
    <w:rsid w:val="002947AB"/>
    <w:pPr>
      <w:tabs>
        <w:tab w:val="left" w:pos="120"/>
      </w:tabs>
      <w:spacing w:after="60" w:line="200" w:lineRule="atLeast"/>
      <w:ind w:left="115" w:hanging="115"/>
    </w:pPr>
    <w:rPr>
      <w:rFonts w:eastAsia="Times New Roman" w:cstheme="minorHAnsi"/>
      <w:color w:val="356DA2"/>
      <w:sz w:val="16"/>
      <w:szCs w:val="16"/>
    </w:rPr>
  </w:style>
  <w:style w:type="paragraph" w:customStyle="1" w:styleId="TS-TableSource">
    <w:name w:val="TS-Table Source"/>
    <w:basedOn w:val="TF-TblFN"/>
    <w:qFormat/>
    <w:rsid w:val="002947AB"/>
    <w:rPr>
      <w:color w:val="328612"/>
    </w:rPr>
  </w:style>
  <w:style w:type="paragraph" w:customStyle="1" w:styleId="TableText">
    <w:name w:val="Table Text"/>
    <w:qFormat/>
    <w:rsid w:val="002947AB"/>
    <w:pPr>
      <w:spacing w:after="0" w:line="260" w:lineRule="atLeast"/>
    </w:pPr>
    <w:rPr>
      <w:rFonts w:ascii="Calibri" w:eastAsia="Times New Roman" w:hAnsi="Calibri" w:cs="Times New Roman"/>
      <w:color w:val="356DA2"/>
    </w:rPr>
  </w:style>
  <w:style w:type="character" w:styleId="Hyperlink">
    <w:name w:val="Hyperlink"/>
    <w:basedOn w:val="DefaultParagraphFont"/>
    <w:uiPriority w:val="99"/>
    <w:unhideWhenUsed/>
    <w:rsid w:val="00010E0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10E0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B04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638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885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57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120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441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7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1538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189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97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099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62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71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es.ed.gov/ncee/edlabs/regions/midwest/pdf/eventhandout/REL-Midwest-Iowa-NIC-Coaching-Module1-Facilitators-Guide-508.pdf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tqp.grads360.org/services/PDCService.svc/GetPDCDocumentFile?fileId=28615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wkkf.org/resource-directory/resources/2004/01/logic-model-development-guide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theoryofchange.org/pdf/TOC_fac_guide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ies.ed.gov/ncee/edlabs/regions/northeast/pdf/REL_2015057.pdf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ies.ed.gov/ncee/edlabs/regions/midwest/pdf/eventslides/REL-Midwest-Iowa-NIC-Coaching-Module1-Slides-508.pdf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8238421871F945A99D1EF10B9C867C" ma:contentTypeVersion="6" ma:contentTypeDescription="Create a new document." ma:contentTypeScope="" ma:versionID="e9491c3f2d4244a1e7454f73201b7704">
  <xsd:schema xmlns:xsd="http://www.w3.org/2001/XMLSchema" xmlns:xs="http://www.w3.org/2001/XMLSchema" xmlns:p="http://schemas.microsoft.com/office/2006/metadata/properties" xmlns:ns2="4391b338-5b9c-4dc4-bc95-065b7b776b24" targetNamespace="http://schemas.microsoft.com/office/2006/metadata/properties" ma:root="true" ma:fieldsID="509e5ac4d437c89231106e5c9ed38164" ns2:_="">
    <xsd:import namespace="4391b338-5b9c-4dc4-bc95-065b7b776b2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91b338-5b9c-4dc4-bc95-065b7b776b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21158-B7CB-42F0-9970-641A58B7BD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91b338-5b9c-4dc4-bc95-065b7b776b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D7B444-C361-4DF9-A595-48FB408382BF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4391b338-5b9c-4dc4-bc95-065b7b776b2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C64A1DA-8F9B-4615-AE00-10C67A97FFC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BE5EEF-8CFE-44BC-A3E0-94F9CBCBA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1057</Words>
  <Characters>6029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Brandt</dc:creator>
  <cp:keywords/>
  <dc:description/>
  <cp:lastModifiedBy>Ann Webber</cp:lastModifiedBy>
  <cp:revision>2</cp:revision>
  <dcterms:created xsi:type="dcterms:W3CDTF">2021-07-02T14:09:00Z</dcterms:created>
  <dcterms:modified xsi:type="dcterms:W3CDTF">2021-07-02T14:09:00Z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0x010100698238421871F945A99D1EF10B9C867C</vt:lpwstr>
  </property>
</Properties>
</file>